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A" w:rsidRPr="00D8297A" w:rsidRDefault="00E166CA" w:rsidP="00D829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8297A">
        <w:rPr>
          <w:rFonts w:ascii="Arial" w:hAnsi="Arial" w:cs="Arial"/>
          <w:b/>
          <w:sz w:val="24"/>
          <w:szCs w:val="24"/>
          <w:u w:val="single"/>
        </w:rPr>
        <w:t>СПИСОК ЛИТЕРАТУРЫ ДЛЯ ЦИТИРОВАНИЯ 201</w:t>
      </w:r>
      <w:r w:rsidR="00E749CC">
        <w:rPr>
          <w:rFonts w:ascii="Arial" w:hAnsi="Arial" w:cs="Arial"/>
          <w:b/>
          <w:sz w:val="24"/>
          <w:szCs w:val="24"/>
          <w:u w:val="single"/>
        </w:rPr>
        <w:t>7</w:t>
      </w:r>
      <w:bookmarkStart w:id="0" w:name="_GoBack"/>
      <w:bookmarkEnd w:id="0"/>
    </w:p>
    <w:p w:rsidR="009A3144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Инновационные информационные технологии в учебном процессе школы и вуза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Введение в педагогическое исследование. – Чебоксары : КЛИО, 2015. – 229 с.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Н.В., Бельчусов А.А., Бакшаева, Н.В. Решение нестандартных задач по информатике на примере конкурса 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// Интернет-технологии в образовании : материалы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учас</w:t>
      </w:r>
      <w:proofErr w:type="spellEnd"/>
      <w:r w:rsidRPr="005F6AF2">
        <w:rPr>
          <w:rFonts w:eastAsia="Times New Roman"/>
          <w:color w:val="000000"/>
          <w:lang w:eastAsia="ru-RU"/>
        </w:rPr>
        <w:t>-ем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– Чебоксары : Изд-во «КЛИО», 2013. – С. 15–25. 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Бакшаева, Н.В.  Модели </w:t>
      </w:r>
      <w:proofErr w:type="spellStart"/>
      <w:r w:rsidRPr="005F6AF2">
        <w:rPr>
          <w:rFonts w:eastAsia="Times New Roman"/>
          <w:color w:val="000000"/>
          <w:lang w:eastAsia="ru-RU"/>
        </w:rPr>
        <w:t>Business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Studio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для реализации </w:t>
      </w:r>
      <w:proofErr w:type="spellStart"/>
      <w:r w:rsidRPr="005F6AF2">
        <w:rPr>
          <w:rFonts w:eastAsia="Times New Roman"/>
          <w:color w:val="000000"/>
          <w:lang w:eastAsia="ru-RU"/>
        </w:rPr>
        <w:t>предпроектной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стадии создания информационных систем // Интернет-технологии в образовании : материалы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учас</w:t>
      </w:r>
      <w:proofErr w:type="spellEnd"/>
      <w:r w:rsidRPr="005F6AF2">
        <w:rPr>
          <w:rFonts w:eastAsia="Times New Roman"/>
          <w:color w:val="000000"/>
          <w:lang w:eastAsia="ru-RU"/>
        </w:rPr>
        <w:t>-ем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– Чебоксары : Изд-во «КЛИО», 2013. – С. 25–30.  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Система организации научно-исследовательской работы студентов на кафедре информатики // Материалы всероссийской научно-практической конференции "ИТО-Челябинск-2014" - Челябинск: ЧГПУ, 2014.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Методики анализа педагогических систем // Фундаментальные исследования - № 4 - 2013. – С. 51.57.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В., Бельчусов А.А. Использование облачных вычислений в дистанционном образовании // Педагогическая информатика. – 2011. – № 4. – С. 32–38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Консолидация деятельности вузов, </w:t>
      </w:r>
      <w:proofErr w:type="spellStart"/>
      <w:r w:rsidRPr="005F6AF2">
        <w:rPr>
          <w:rFonts w:eastAsia="Times New Roman"/>
          <w:color w:val="000000"/>
          <w:lang w:eastAsia="ru-RU"/>
        </w:rPr>
        <w:t>госуправления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и ИТ-компаний в процессе подготовки ИТ-специалистов // Интернет-технологии в образовании : материалы Всероссийской научно-практической конференции : – Чебоксары : Изд-во «Клио», 2015. – С. 5–8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Богомолов А.В. Вопросы построения интеллектуальных систем для решении задач управления с использованием имитационного моделирования // Интернет-технологии в образовании : материалы Всероссийской научно-практической конференции : – Чебоксары : Изд-во «Клио», 2015. – С.14–20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Методические проблемы </w:t>
      </w:r>
      <w:proofErr w:type="spellStart"/>
      <w:r w:rsidRPr="005F6AF2">
        <w:rPr>
          <w:rFonts w:eastAsia="Times New Roman"/>
          <w:color w:val="000000"/>
          <w:lang w:eastAsia="ru-RU"/>
        </w:rPr>
        <w:t>двухплатформенного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обучения информатике в школе // Вестник </w:t>
      </w:r>
      <w:proofErr w:type="spellStart"/>
      <w:r w:rsidRPr="005F6AF2">
        <w:rPr>
          <w:rFonts w:eastAsia="Times New Roman"/>
          <w:color w:val="000000"/>
          <w:lang w:eastAsia="ru-RU"/>
        </w:rPr>
        <w:t>МарГУ</w:t>
      </w:r>
      <w:proofErr w:type="spellEnd"/>
      <w:r w:rsidRPr="005F6AF2">
        <w:rPr>
          <w:rFonts w:eastAsia="Times New Roman"/>
          <w:color w:val="000000"/>
          <w:lang w:eastAsia="ru-RU"/>
        </w:rPr>
        <w:t>. – 2012. - № 9. – С. 17-21.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Авторская концепция преподавания информатики в начальной школе  // Информационные технологии в образовании («ИТО-2012») // Мат. XXII Международной конференции-выставки – М : Изд-во МГУ, 2012. – С 211-217.</w:t>
      </w:r>
    </w:p>
    <w:p w:rsidR="005F6AF2" w:rsidRPr="005F6AF2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Егорова Ю. Н., Егорова О. А. Программа-тест как средство контроля и самоконтроля  знаний бакалавров  // Интернет-технологии в образовании : материалы Всероссийской научно-практической конференции : – Чебоксары : Изд-во «Клио», 2015. – С. 28–35</w:t>
      </w:r>
    </w:p>
    <w:p w:rsidR="005F6AF2" w:rsidRPr="00E166CA" w:rsidRDefault="005F6AF2" w:rsidP="005F6AF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Критерии перехода школ на обучение по технологическому профилю (специализация – Информационные технологии)//Информатика и образование. – 2004. – № 2. – С. 3–8.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Разработка цифровых образовательных ресурсов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Разработка обучающих программ как составляющая учебной деятельности студентов-</w:t>
      </w:r>
      <w:proofErr w:type="spellStart"/>
      <w:r w:rsidRPr="005F6AF2">
        <w:rPr>
          <w:rFonts w:eastAsia="Times New Roman"/>
          <w:color w:val="000000"/>
          <w:lang w:eastAsia="ru-RU"/>
        </w:rPr>
        <w:t>информатиков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// Творчество молодежи в создании информационных образовательных технологий : Материалы всероссийской научно-методической конференции, Анапа, сентябрь 2011. – Анапа, 2011. - С. 175-181.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Особенности и основы разработки цифровых образовательных ресурсов // Материалы конференции "Электронные ресурсы в непрерывном образовании" - Ростов-на-Дону, 2013. 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Разработка онтологии школьного курса «Информатика и ИКТ» // Вестник Московского городского педагогического университета №5 (15). Серия «Информатика и информатизация образования». М:МГПУ, 2008. – С. 19–22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lastRenderedPageBreak/>
        <w:t>Бельчусов А.А. Основы разработки электронного учебного модуля на языке XML// Современные проблемы науки образования. – 2010. – № 3. – С. 76–81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Рекомендации по созданию сайта школы: от замысла до воплощения: практическое пособие // М..: АРКТИ, 2008. – 45с.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Из опыта разработки комплексов обучающих программ авторскими студенческими коллективами // Инновации в науке и образовании – 2011 // Материалы IХ Международной научной конференции, Калининград, октябрь 2011. – Калининград, 2011. - С. 101-108.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Управление слабоструктурированными процессами разработки обучающих программ // Информационные технологии в профессиональной деятельности и научной работе // Материалы всероссийской научно-практической интернет-конференции – Йошкар-Ола : </w:t>
      </w:r>
      <w:proofErr w:type="spellStart"/>
      <w:r w:rsidRPr="005F6AF2">
        <w:rPr>
          <w:rFonts w:eastAsia="Times New Roman"/>
          <w:color w:val="000000"/>
          <w:lang w:eastAsia="ru-RU"/>
        </w:rPr>
        <w:t>МарГТУ</w:t>
      </w:r>
      <w:proofErr w:type="spellEnd"/>
      <w:r w:rsidRPr="005F6AF2">
        <w:rPr>
          <w:rFonts w:eastAsia="Times New Roman"/>
          <w:color w:val="000000"/>
          <w:lang w:eastAsia="ru-RU"/>
        </w:rPr>
        <w:t>, 2012. – С. 208-215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Ефремов П. А., Софронова Н. В. Программный продукт оценки рисков инвестиционных проектов // «Научное сообщество студентов XXI столетия. Экономические науки»: Электронный сборник статей по материалам XXXVII студенческой международной научно-практической конференции. – Новосибирск: Изд. АНС «</w:t>
      </w:r>
      <w:proofErr w:type="spellStart"/>
      <w:r w:rsidRPr="005F6AF2">
        <w:rPr>
          <w:rFonts w:eastAsia="Times New Roman"/>
          <w:color w:val="000000"/>
          <w:lang w:eastAsia="ru-RU"/>
        </w:rPr>
        <w:t>СибАК</w:t>
      </w:r>
      <w:proofErr w:type="spellEnd"/>
      <w:r w:rsidRPr="005F6AF2">
        <w:rPr>
          <w:rFonts w:eastAsia="Times New Roman"/>
          <w:color w:val="000000"/>
          <w:lang w:eastAsia="ru-RU"/>
        </w:rPr>
        <w:t>». – 2015. – № 10 (37).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 w:rsidRPr="005F6AF2">
        <w:rPr>
          <w:rFonts w:ascii="Arial" w:hAnsi="Arial" w:cs="Arial"/>
          <w:b/>
          <w:sz w:val="24"/>
          <w:szCs w:val="24"/>
        </w:rPr>
        <w:t>Внеурочная деятельность: конкурсы, олимпиады и фестивали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 Расширяем кругозор по информатике участвуя в дистанционном конкурсе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// Потенциал - №  3. - 2014 г. – С. 35-42.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Технологические аспекты проведения очных и дистанционных конкурсов по школьным дисциплинам  // Вестник Чувашского государственного педагогического университета имени И. Я. Яковлева. – 2011. – № 1 (69). – Ч. 2. – С. 16–23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Понятие и типология дистанционных конкурсов  // Вестник Чувашского государственного педагогического университета имени И. Я. Яковлева. – 2011. – № 1 (69). – Ч. 2. – С. 27–37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Дистанционные конкурсы как средство формирования e-портфолио учащегося  // Педагогическая информатика. – 2011. – № 4. – С. 25–32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Статистический анализ активности участников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в 2011 году  // Интернет-технологии в образовании : материалы Всероссийской (с международным участием) научно-практической конференции : в 3 т. Т. 1. – Чебоксары, 2011. – С. 7–26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Решаемость заданий дистанционного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– 2012»  // Интернет-технологии в образовании : материалы Всероссийской (с международным участием) научно-практической конференции : в 2 т. Т. 2. – Чебоксары, 2012. – С. 221–239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Дистанционные конкурсы как форма внеурочной деятельности младших школьников по информатике  // Интернет-технологии в образовании : материалы Всероссийской научно-практической конференции : – Чебоксары : Изд-во «Клио», 2015. – С. 8–14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 Дистанционные конкурсы как средство интеграции образовательных стандартов для школьников // </w:t>
      </w:r>
      <w:r w:rsidRPr="005F6AF2">
        <w:rPr>
          <w:rFonts w:eastAsia="Times New Roman"/>
          <w:lang w:eastAsia="ru-RU"/>
        </w:rPr>
        <w:t>Информатизация образования – 2014 : Мат-</w:t>
      </w:r>
      <w:proofErr w:type="spellStart"/>
      <w:r w:rsidRPr="005F6AF2">
        <w:rPr>
          <w:rFonts w:eastAsia="Times New Roman"/>
          <w:lang w:eastAsia="ru-RU"/>
        </w:rPr>
        <w:t>лы</w:t>
      </w:r>
      <w:proofErr w:type="spellEnd"/>
      <w:r w:rsidRPr="005F6AF2">
        <w:rPr>
          <w:rFonts w:eastAsia="Times New Roman"/>
          <w:lang w:eastAsia="ru-RU"/>
        </w:rPr>
        <w:t xml:space="preserve"> международной научно-практической конференции, 23-26 апреля 2014, Волгоград – Волгоград : ВГСПУ, 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Бельчусов А. А. Интерактивные технологии организации дистанционных конкурсов // Интернет-технологии в образовании // Мат. </w:t>
      </w:r>
      <w:proofErr w:type="spellStart"/>
      <w:r w:rsidRPr="005F6AF2">
        <w:rPr>
          <w:rFonts w:eastAsia="Times New Roman"/>
          <w:color w:val="000000"/>
          <w:lang w:eastAsia="ru-RU"/>
        </w:rPr>
        <w:t>Всерос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с </w:t>
      </w:r>
      <w:proofErr w:type="spellStart"/>
      <w:r w:rsidRPr="005F6AF2">
        <w:rPr>
          <w:rFonts w:eastAsia="Times New Roman"/>
          <w:color w:val="000000"/>
          <w:lang w:eastAsia="ru-RU"/>
        </w:rPr>
        <w:t>междунар</w:t>
      </w:r>
      <w:proofErr w:type="spellEnd"/>
      <w:r w:rsidRPr="005F6AF2">
        <w:rPr>
          <w:rFonts w:eastAsia="Times New Roman"/>
          <w:color w:val="000000"/>
          <w:lang w:eastAsia="ru-RU"/>
        </w:rPr>
        <w:t>. участием науч.-</w:t>
      </w:r>
      <w:proofErr w:type="spellStart"/>
      <w:r w:rsidRPr="005F6AF2">
        <w:rPr>
          <w:rFonts w:eastAsia="Times New Roman"/>
          <w:color w:val="000000"/>
          <w:lang w:eastAsia="ru-RU"/>
        </w:rPr>
        <w:t>практ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5F6AF2">
        <w:rPr>
          <w:rFonts w:eastAsia="Times New Roman"/>
          <w:color w:val="000000"/>
          <w:lang w:eastAsia="ru-RU"/>
        </w:rPr>
        <w:t>конф</w:t>
      </w:r>
      <w:proofErr w:type="spellEnd"/>
      <w:r w:rsidRPr="005F6AF2">
        <w:rPr>
          <w:rFonts w:eastAsia="Times New Roman"/>
          <w:color w:val="000000"/>
          <w:lang w:eastAsia="ru-RU"/>
        </w:rPr>
        <w:t>. – Чебоксары : Изд-во ОО ЧРО АИО, 2014. – С. 14-17.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Внеурочная деятельность учащихся в системе подготовки и переподготовки учителей // Педагогическая информатика. – 2011. – № 3.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Конкурс «</w:t>
      </w:r>
      <w:proofErr w:type="spellStart"/>
      <w:r w:rsidRPr="00E166CA">
        <w:rPr>
          <w:rFonts w:eastAsia="Times New Roman"/>
          <w:color w:val="000000"/>
          <w:lang w:eastAsia="ru-RU"/>
        </w:rPr>
        <w:t>Инфознайка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» как система отбора талантливой молодежи в сфере информационно–коммуникационных технологий  //Проблемы информатизации образования : региональный аспект : материалы Всероссийской научно–практической конференции. – Чебоксары : </w:t>
      </w:r>
      <w:proofErr w:type="spellStart"/>
      <w:r w:rsidRPr="00E166CA">
        <w:rPr>
          <w:rFonts w:eastAsia="Times New Roman"/>
          <w:color w:val="000000"/>
          <w:lang w:eastAsia="ru-RU"/>
        </w:rPr>
        <w:t>Изд</w:t>
      </w:r>
      <w:proofErr w:type="spellEnd"/>
      <w:r w:rsidRPr="00E166CA">
        <w:rPr>
          <w:rFonts w:eastAsia="Times New Roman"/>
          <w:color w:val="000000"/>
          <w:lang w:eastAsia="ru-RU"/>
        </w:rPr>
        <w:t>–во Л.А. Наумова, 2006. – С. 41–44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lastRenderedPageBreak/>
        <w:t xml:space="preserve">Бельчусов А.А. </w:t>
      </w:r>
      <w:proofErr w:type="spellStart"/>
      <w:r w:rsidRPr="00E166CA">
        <w:rPr>
          <w:rFonts w:eastAsia="Times New Roman"/>
          <w:color w:val="000000"/>
          <w:lang w:eastAsia="ru-RU"/>
        </w:rPr>
        <w:t>Мультиагентная</w:t>
      </w:r>
      <w:proofErr w:type="spellEnd"/>
      <w:r w:rsidRPr="00E166CA">
        <w:rPr>
          <w:rFonts w:eastAsia="Times New Roman"/>
          <w:color w:val="000000"/>
          <w:lang w:eastAsia="ru-RU"/>
        </w:rPr>
        <w:t xml:space="preserve"> система искусственного интеллекта для проведения дистанционных конкурсов // Информатика и образование. – 2007. – № 2. – С. 5–7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Организация очных и дистанционных конкурсов по информационным технологиям // Информатика и образование. – 2007. – № 8. – С. 53–58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</w:t>
      </w:r>
      <w:proofErr w:type="spellStart"/>
      <w:r w:rsidRPr="00E166CA">
        <w:rPr>
          <w:rFonts w:eastAsia="Times New Roman"/>
          <w:color w:val="000000"/>
          <w:lang w:eastAsia="ru-RU"/>
        </w:rPr>
        <w:t>Технолого</w:t>
      </w:r>
      <w:proofErr w:type="spellEnd"/>
      <w:r w:rsidRPr="00E166CA">
        <w:rPr>
          <w:rFonts w:eastAsia="Times New Roman"/>
          <w:color w:val="000000"/>
          <w:lang w:eastAsia="ru-RU"/>
        </w:rPr>
        <w:t>–организационные аспекты проведения очных и дистанционных конкурсов по информационным технологиям в Чувашии  // Педагогическая информатика. – 2007. – № 1. – С. 18–25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Информационные технологии в дополнительном образовании при организации дистанционных конкурсов  // Вестник Московского городского педагогического университета №6 (16). Серия «Информатика и информатизация образования». М:МГПУ, 2008. – С. 29–33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>Бельчусов А.А. Выявление критериев оценки школьных сайтов по результатам региональных конкурсов  // Вестник Московского городского педагогического университета №1(11) Серия «Информатика и информатизация образования». – М:МГПУ, 2008. – С. 69–72</w:t>
      </w:r>
    </w:p>
    <w:p w:rsidR="005F6AF2" w:rsidRPr="00E166CA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166CA">
        <w:rPr>
          <w:rFonts w:eastAsia="Times New Roman"/>
          <w:color w:val="000000"/>
          <w:lang w:eastAsia="ru-RU"/>
        </w:rPr>
        <w:t xml:space="preserve">Бельчусов А.А. Выявление зависимости участия школьников в дистанционных конкурсах с их текущей успеваемостью  // Материалы VIII Всероссийской с международным участием научно-практической конференции «Проблемы информатизации образования: региональный аспект». – Чебоксары : </w:t>
      </w:r>
      <w:proofErr w:type="spellStart"/>
      <w:r w:rsidRPr="00E166CA">
        <w:rPr>
          <w:rFonts w:eastAsia="Times New Roman"/>
          <w:color w:val="000000"/>
          <w:lang w:eastAsia="ru-RU"/>
        </w:rPr>
        <w:t>Перфектум</w:t>
      </w:r>
      <w:proofErr w:type="spellEnd"/>
      <w:r w:rsidRPr="00E166CA">
        <w:rPr>
          <w:rFonts w:eastAsia="Times New Roman"/>
          <w:color w:val="000000"/>
          <w:lang w:eastAsia="ru-RU"/>
        </w:rPr>
        <w:t>, 2010. – С. 76–82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Робототехника и программирование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Робототехника как инновационное направление обучения информатике в школе // Материалы конференции "Инновационные информационные технологии" - М.-Прага, 2014.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Н.В., </w:t>
      </w:r>
      <w:proofErr w:type="spellStart"/>
      <w:r w:rsidRPr="005F6AF2">
        <w:rPr>
          <w:rFonts w:eastAsia="Times New Roman"/>
          <w:color w:val="000000"/>
          <w:lang w:eastAsia="ru-RU"/>
        </w:rPr>
        <w:t>Мизуров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Э. В. Робототехника в школе // Сборник материалов конференции преподавателей и студентов по итогам научно-исследовательской работы за 2012 год (Чебоксары, 25 марта – 3 апреля 2013 года). –Чебоксары: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Чуваш.гос.пед.ун</w:t>
      </w:r>
      <w:proofErr w:type="spellEnd"/>
      <w:r w:rsidRPr="005F6AF2">
        <w:rPr>
          <w:rFonts w:eastAsia="Times New Roman"/>
          <w:color w:val="000000"/>
          <w:lang w:eastAsia="ru-RU"/>
        </w:rPr>
        <w:t>-т, 2013. -  С.192-193.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Н.В. Разработка электронного учебного пособия по робототехнике для школ Чувашии // Актуальные проблемы технических и математических наук –Чебоксары: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Чуваш.гос.пед.ун</w:t>
      </w:r>
      <w:proofErr w:type="spellEnd"/>
      <w:r w:rsidRPr="005F6AF2">
        <w:rPr>
          <w:rFonts w:eastAsia="Times New Roman"/>
          <w:color w:val="000000"/>
          <w:lang w:eastAsia="ru-RU"/>
        </w:rPr>
        <w:t>-т, 2014. -  С.5-12.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Интегративный подход к обучению робототехнике в регионе // Пропедевтика формирования инженерной культуры учащихся в условиях модернизации Российского образования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конференции, Челябинск, 4-5 декабря 2014: ЧГПУ, 2014. – С. 122-128.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Проектная деятельность в обучении робототехнике в школе // Педагогический опыт: теория, методика, практика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III международной конференции, Чебоксары, 31 июля 2015. - Чебоксары: </w:t>
      </w:r>
      <w:proofErr w:type="spellStart"/>
      <w:r w:rsidRPr="005F6AF2">
        <w:rPr>
          <w:rFonts w:eastAsia="Times New Roman"/>
          <w:color w:val="000000"/>
          <w:lang w:eastAsia="ru-RU"/>
        </w:rPr>
        <w:t>Интерактив</w:t>
      </w:r>
      <w:proofErr w:type="spellEnd"/>
      <w:r w:rsidRPr="005F6AF2">
        <w:rPr>
          <w:rFonts w:eastAsia="Times New Roman"/>
          <w:color w:val="000000"/>
          <w:lang w:eastAsia="ru-RU"/>
        </w:rPr>
        <w:t>-плюс, 2015. – С. 182-185.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Современное состояние и перспективы в обучении робототехнике школьников // Информационные технологии в образовании : ИТО- Саратов -2015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всероссийской научно-практической конференции, 2-3 ноября 2015. – Саратов : СГУ, 2015. – С. 93-98.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Н.В. Научно-исследовательская практика по робототехнике студентов педагогического вуза // Образовательная робототехника в дополнительном образовании детей: опыт, проблемы, перспективы // Мат-</w:t>
      </w:r>
      <w:proofErr w:type="spellStart"/>
      <w:r w:rsidRPr="005F6AF2">
        <w:rPr>
          <w:rFonts w:eastAsia="Times New Roman"/>
          <w:color w:val="000000"/>
          <w:lang w:eastAsia="ru-RU"/>
        </w:rPr>
        <w:t>лы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II Всероссийской научно-</w:t>
      </w:r>
      <w:proofErr w:type="spellStart"/>
      <w:r w:rsidRPr="005F6AF2">
        <w:rPr>
          <w:rFonts w:eastAsia="Times New Roman"/>
          <w:color w:val="000000"/>
          <w:lang w:eastAsia="ru-RU"/>
        </w:rPr>
        <w:t>практ.конф</w:t>
      </w:r>
      <w:proofErr w:type="spellEnd"/>
      <w:r w:rsidRPr="005F6AF2">
        <w:rPr>
          <w:rFonts w:eastAsia="Times New Roman"/>
          <w:color w:val="000000"/>
          <w:lang w:eastAsia="ru-RU"/>
        </w:rPr>
        <w:t>-</w:t>
      </w:r>
      <w:proofErr w:type="spellStart"/>
      <w:r w:rsidRPr="005F6AF2">
        <w:rPr>
          <w:rFonts w:eastAsia="Times New Roman"/>
          <w:color w:val="000000"/>
          <w:lang w:eastAsia="ru-RU"/>
        </w:rPr>
        <w:t>ции</w:t>
      </w:r>
      <w:proofErr w:type="spellEnd"/>
      <w:r w:rsidRPr="005F6AF2">
        <w:rPr>
          <w:rFonts w:eastAsia="Times New Roman"/>
          <w:color w:val="000000"/>
          <w:lang w:eastAsia="ru-RU"/>
        </w:rPr>
        <w:t>, декабрь 2015 г., г. Якутск.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А.А., Степанов А.В. Повышение эффективности обучения программированию в школе и ВУЗе // Проблемы информатизации образования : региональный аспект : материалы Всероссийской научно–практической конференции. – Чебоксары, 2007. – С. 27–34</w:t>
      </w:r>
    </w:p>
    <w:p w:rsidR="004B6348" w:rsidRPr="00D8297A" w:rsidRDefault="004B6348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5F6AF2" w:rsidP="00D829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Дистанционные, и</w:t>
      </w:r>
      <w:r w:rsidR="00E166CA" w:rsidRPr="00D8297A">
        <w:rPr>
          <w:rFonts w:ascii="Arial" w:hAnsi="Arial" w:cs="Arial"/>
          <w:b/>
          <w:sz w:val="24"/>
          <w:szCs w:val="24"/>
        </w:rPr>
        <w:t>нтерактивные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66CA" w:rsidRPr="00D8297A">
        <w:rPr>
          <w:rFonts w:ascii="Arial" w:hAnsi="Arial" w:cs="Arial"/>
          <w:b/>
          <w:sz w:val="24"/>
          <w:szCs w:val="24"/>
        </w:rPr>
        <w:t xml:space="preserve"> и мобильные </w:t>
      </w:r>
      <w:r>
        <w:rPr>
          <w:rFonts w:ascii="Arial" w:hAnsi="Arial" w:cs="Arial"/>
          <w:b/>
          <w:sz w:val="24"/>
          <w:szCs w:val="24"/>
        </w:rPr>
        <w:t xml:space="preserve">технологии и </w:t>
      </w:r>
      <w:r w:rsidR="00E166CA" w:rsidRPr="00D8297A">
        <w:rPr>
          <w:rFonts w:ascii="Arial" w:hAnsi="Arial" w:cs="Arial"/>
          <w:b/>
          <w:sz w:val="24"/>
          <w:szCs w:val="24"/>
        </w:rPr>
        <w:t>системы в образовании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Организационные особенности дистанционного обучения // Региональные проблемы информатизации образования : опыт, тенденции перспективы : материалы Всероссийской научно–практической конференции. – Чебоксары : Чувашского республиканский РИО , 2003. – С. 120–126 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 xml:space="preserve">Информационные технологии в формировании УУД и </w:t>
      </w:r>
      <w:proofErr w:type="spellStart"/>
      <w:r w:rsidRPr="00D8297A">
        <w:rPr>
          <w:rFonts w:ascii="Arial" w:hAnsi="Arial" w:cs="Arial"/>
          <w:b/>
          <w:sz w:val="24"/>
          <w:szCs w:val="24"/>
        </w:rPr>
        <w:t>реализиации</w:t>
      </w:r>
      <w:proofErr w:type="spellEnd"/>
      <w:r w:rsidRPr="00D8297A">
        <w:rPr>
          <w:rFonts w:ascii="Arial" w:hAnsi="Arial" w:cs="Arial"/>
          <w:b/>
          <w:sz w:val="24"/>
          <w:szCs w:val="24"/>
        </w:rPr>
        <w:t xml:space="preserve"> ФГОС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Формирование регулятивных универсальных учебных действий в дистанционных конкурсах по информатике // Инновации на основе информационных и коммуникационных технологий : материалы X Международной научно-практической конференции. – Сочи, 2013. – С. 25–27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</w:t>
      </w:r>
      <w:proofErr w:type="spellStart"/>
      <w:r w:rsidRPr="005F6AF2">
        <w:rPr>
          <w:rFonts w:eastAsia="Times New Roman"/>
          <w:color w:val="000000"/>
          <w:lang w:eastAsia="ru-RU"/>
        </w:rPr>
        <w:t>А.А.Формирование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универсальных учебных действий при прохождении школьником этапов дистанционного конкурса // </w:t>
      </w:r>
      <w:proofErr w:type="spellStart"/>
      <w:r w:rsidRPr="005F6AF2">
        <w:rPr>
          <w:rFonts w:eastAsia="Times New Roman"/>
          <w:color w:val="000000"/>
          <w:lang w:eastAsia="ru-RU"/>
        </w:rPr>
        <w:t>European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Social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Science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5F6AF2">
        <w:rPr>
          <w:rFonts w:eastAsia="Times New Roman"/>
          <w:color w:val="000000"/>
          <w:lang w:eastAsia="ru-RU"/>
        </w:rPr>
        <w:t>Journal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= Европейский журнал социальных наук. 2013. № 10-2 (37). С. 113-118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Подготовка к ЕГЭ и ГИА по информатике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Софронова Н. В., Бельчусов А.А., Бакшаева Н. В.Решение нестандартных задач по информатике на примере конкурса «</w:t>
      </w:r>
      <w:proofErr w:type="spellStart"/>
      <w:r w:rsidRPr="005F6AF2">
        <w:rPr>
          <w:rFonts w:eastAsia="Times New Roman"/>
          <w:color w:val="000000"/>
          <w:lang w:eastAsia="ru-RU"/>
        </w:rPr>
        <w:t>Инфознайка</w:t>
      </w:r>
      <w:proofErr w:type="spellEnd"/>
      <w:r w:rsidRPr="005F6AF2">
        <w:rPr>
          <w:rFonts w:eastAsia="Times New Roman"/>
          <w:color w:val="000000"/>
          <w:lang w:eastAsia="ru-RU"/>
        </w:rPr>
        <w:t>» // Интернет-технологии в образовании : материалы Всероссийской (с международным участием) научно-практической конференции : в 3 ч. Ч. 1. – Чебоксары : Изд-во «Клио», 2013. – С. 15–25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Григорьев Ю.В. Примеры решения систем логических уравнений единого государственного экзамена  // Интернет-технологии в образовании : материалы Всероссийской научно-практической конференции : – Чебоксары : Изд-во «Клио», 2015. – С. 20–28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p w:rsidR="00E166CA" w:rsidRPr="00D8297A" w:rsidRDefault="00E166CA" w:rsidP="00D8297A">
      <w:pPr>
        <w:rPr>
          <w:rFonts w:ascii="Arial" w:hAnsi="Arial" w:cs="Arial"/>
          <w:b/>
          <w:sz w:val="24"/>
          <w:szCs w:val="24"/>
        </w:rPr>
      </w:pPr>
      <w:r w:rsidRPr="00D8297A">
        <w:rPr>
          <w:rFonts w:ascii="Arial" w:hAnsi="Arial" w:cs="Arial"/>
          <w:b/>
          <w:sz w:val="24"/>
          <w:szCs w:val="24"/>
        </w:rPr>
        <w:t>Социальная информатика и социальные сервисы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Софронова Н. В., Игнатьева Э.А.  Психологические особенности взаимодействия людей в информационном обществе : монография. - </w:t>
      </w:r>
      <w:r w:rsidRPr="005F6AF2">
        <w:rPr>
          <w:rFonts w:eastAsia="Times New Roman"/>
          <w:lang w:eastAsia="ru-RU"/>
        </w:rPr>
        <w:t>М.: Спутник+, 2014. – 196 с.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Бельчусов А.А. Межличностное сетевое общение с учителями // Педагогика. – 2012. – № 5. – С. 109–112 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Сетевые сообщества учителей и их роль в повышении эффективности дистанционных конкурсов // Вестник Чувашского государственного педагогического университета имени И. Я. Яковлева. – 2011. – № 1 (69). – Ч. 2. – С. 25–32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 xml:space="preserve">Бакшаева, </w:t>
      </w:r>
      <w:proofErr w:type="spellStart"/>
      <w:r w:rsidRPr="005F6AF2">
        <w:rPr>
          <w:rFonts w:eastAsia="Times New Roman"/>
          <w:color w:val="000000"/>
          <w:lang w:eastAsia="ru-RU"/>
        </w:rPr>
        <w:t>Н.В.Практическая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реализация некоторых решений архитектуры информационных систем общего доступа в обучении студентов [Текст]: // Международный журнал прикладных и фундаментальных исследований. – 2013. – № 5 – С. 115-117.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Бакшаева, Н.В. Технология проектирования социальных объектов для информационных систем регионального управления с использованием пространственных координат [Текст]: / Бакшаева Н.В., Павлова Т.Н, Митрофанова Т.В. // Вестник Чувашского государственного педагогического университета им. И.Я. Яковлева. Серия : Естественные и технические науки. – 2013.– № 4 (80). – С. 21-27.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Игнатьева Э.А.  Особенности виртуального общения разновозрастных групп  // Интернет-технологии в образовании : материалы Всероссийской научно-практической конференции : – Чебоксары : Изд-во «Клио», 2015. – С. 35–38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5F6AF2">
        <w:rPr>
          <w:rFonts w:eastAsia="Times New Roman"/>
          <w:color w:val="000000"/>
          <w:lang w:eastAsia="ru-RU"/>
        </w:rPr>
        <w:lastRenderedPageBreak/>
        <w:t>Копышева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Т. Н., Митрофанова Т. В. </w:t>
      </w:r>
      <w:proofErr w:type="spellStart"/>
      <w:r w:rsidRPr="005F6AF2">
        <w:rPr>
          <w:rFonts w:eastAsia="Times New Roman"/>
          <w:color w:val="000000"/>
          <w:lang w:eastAsia="ru-RU"/>
        </w:rPr>
        <w:t>Google</w:t>
      </w:r>
      <w:proofErr w:type="spellEnd"/>
      <w:r w:rsidRPr="005F6AF2">
        <w:rPr>
          <w:rFonts w:eastAsia="Times New Roman"/>
          <w:color w:val="000000"/>
          <w:lang w:eastAsia="ru-RU"/>
        </w:rPr>
        <w:t xml:space="preserve"> Диск при обучении студентов -бакалавров направления подготовки «Педагогическое образование» // Интернет-технологии в образовании : материалы Всероссийской научно-практической конференции : – Чебоксары : Изд-во «Клио», 2015. – С. 38–42</w:t>
      </w:r>
    </w:p>
    <w:p w:rsidR="005F6AF2" w:rsidRPr="005F6AF2" w:rsidRDefault="005F6AF2" w:rsidP="005F6AF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6AF2">
        <w:rPr>
          <w:rFonts w:eastAsia="Times New Roman"/>
          <w:color w:val="000000"/>
          <w:lang w:eastAsia="ru-RU"/>
        </w:rPr>
        <w:t>Бельчусов А.А. Проблемы и пути интеграции социальной и теоретической информатики в школе. (статья)  //труды чувашского отделения Академии информатизации образования : сборник научно–методических работ. – Чебоксары : КЛИО, 2006. – С. 48–52</w:t>
      </w:r>
    </w:p>
    <w:p w:rsidR="00E166CA" w:rsidRPr="00D8297A" w:rsidRDefault="00E166CA" w:rsidP="00D8297A">
      <w:pPr>
        <w:rPr>
          <w:rFonts w:ascii="Arial" w:hAnsi="Arial" w:cs="Arial"/>
          <w:sz w:val="24"/>
          <w:szCs w:val="24"/>
        </w:rPr>
      </w:pPr>
    </w:p>
    <w:sectPr w:rsidR="00E166CA" w:rsidRPr="00D8297A" w:rsidSect="0019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EB1"/>
    <w:multiLevelType w:val="hybridMultilevel"/>
    <w:tmpl w:val="F35A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811"/>
    <w:multiLevelType w:val="hybridMultilevel"/>
    <w:tmpl w:val="FA7E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1438BA"/>
    <w:rsid w:val="00174787"/>
    <w:rsid w:val="00190485"/>
    <w:rsid w:val="002666BC"/>
    <w:rsid w:val="002A7739"/>
    <w:rsid w:val="003464BC"/>
    <w:rsid w:val="003C50B5"/>
    <w:rsid w:val="0042305F"/>
    <w:rsid w:val="004B6348"/>
    <w:rsid w:val="005F6AF2"/>
    <w:rsid w:val="006F0D42"/>
    <w:rsid w:val="008540AF"/>
    <w:rsid w:val="00900EC5"/>
    <w:rsid w:val="009A3144"/>
    <w:rsid w:val="00A51DA4"/>
    <w:rsid w:val="00CC1E60"/>
    <w:rsid w:val="00CF46CF"/>
    <w:rsid w:val="00D8297A"/>
    <w:rsid w:val="00E166CA"/>
    <w:rsid w:val="00E749CC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5F"/>
    <w:pPr>
      <w:widowControl w:val="0"/>
      <w:spacing w:after="0" w:line="240" w:lineRule="auto"/>
    </w:pPr>
    <w:rPr>
      <w:rFonts w:ascii="a_Timer" w:eastAsia="Times New Roman" w:hAnsi="a_Timer"/>
      <w:snapToGrid w:val="0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rsid w:val="0042305F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Style11">
    <w:name w:val="Style11"/>
    <w:basedOn w:val="a"/>
    <w:uiPriority w:val="99"/>
    <w:rsid w:val="003464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4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05F"/>
    <w:pPr>
      <w:widowControl w:val="0"/>
      <w:spacing w:after="0" w:line="240" w:lineRule="auto"/>
    </w:pPr>
    <w:rPr>
      <w:rFonts w:ascii="a_Timer" w:eastAsia="Times New Roman" w:hAnsi="a_Timer"/>
      <w:snapToGrid w:val="0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rsid w:val="0042305F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Style11">
    <w:name w:val="Style11"/>
    <w:basedOn w:val="a"/>
    <w:uiPriority w:val="99"/>
    <w:rsid w:val="003464B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3464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266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4</cp:revision>
  <dcterms:created xsi:type="dcterms:W3CDTF">2016-02-01T21:06:00Z</dcterms:created>
  <dcterms:modified xsi:type="dcterms:W3CDTF">2017-05-13T11:57:00Z</dcterms:modified>
</cp:coreProperties>
</file>