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EB" w:rsidRPr="004F2EEB" w:rsidRDefault="000E7E6C" w:rsidP="004F2EEB">
      <w:pPr>
        <w:pStyle w:val="a8"/>
      </w:pPr>
      <w:r>
        <w:t>Кудрявцева Л.Б</w:t>
      </w:r>
      <w:r w:rsidR="004F2EEB" w:rsidRPr="004F2EEB">
        <w:t xml:space="preserve">., </w:t>
      </w:r>
      <w:r>
        <w:t>педагог-библиотекарь</w:t>
      </w:r>
    </w:p>
    <w:p w:rsidR="004F2EEB" w:rsidRDefault="004F2EEB" w:rsidP="004A1FEE">
      <w:pPr>
        <w:pStyle w:val="a9"/>
        <w:jc w:val="both"/>
      </w:pPr>
      <w:r w:rsidRPr="004F2EEB">
        <w:t xml:space="preserve"> </w:t>
      </w:r>
      <w:r w:rsidR="000E7E6C">
        <w:t xml:space="preserve">ИСПОЛЬЗОВАНИЕ </w:t>
      </w:r>
      <w:r w:rsidR="00031CEB">
        <w:t>Ц</w:t>
      </w:r>
      <w:r w:rsidR="000E7E6C">
        <w:t>ОР НА УРОКАХ НАГЛЯДНОЙ ГЕОМЕТРИИ, НА ПРИМЕРЕ ИУМК «КОМПЕТЕНТНОСТЬ</w:t>
      </w:r>
      <w:proofErr w:type="gramStart"/>
      <w:r w:rsidR="000E7E6C">
        <w:t>.И</w:t>
      </w:r>
      <w:proofErr w:type="gramEnd"/>
      <w:r w:rsidR="000E7E6C">
        <w:t>НИЦИАТИВА.ТВОРЧЕСТВО.»</w:t>
      </w:r>
    </w:p>
    <w:p w:rsidR="004F2EEB" w:rsidRPr="004F2EEB" w:rsidRDefault="004F2EEB" w:rsidP="004F2EEB">
      <w:pPr>
        <w:pStyle w:val="ad"/>
      </w:pPr>
    </w:p>
    <w:p w:rsidR="004F2EEB" w:rsidRPr="00244669" w:rsidRDefault="000E7E6C" w:rsidP="004A1FEE">
      <w:pPr>
        <w:pStyle w:val="af1"/>
        <w:jc w:val="both"/>
      </w:pPr>
      <w:r>
        <w:t>Муниципальное бюджетное общеобразовательное учреждение средняя общеобразовательная школа № 24</w:t>
      </w:r>
      <w:r w:rsidR="004F2EEB" w:rsidRPr="004F2EEB">
        <w:t>,</w:t>
      </w:r>
      <w:r w:rsidR="00244669">
        <w:t>Свердловская область, г. Нижний Тагил,</w:t>
      </w:r>
      <w:proofErr w:type="spellStart"/>
      <w:r w:rsidR="00244669">
        <w:rPr>
          <w:lang w:val="en-US"/>
        </w:rPr>
        <w:t>lukudbor</w:t>
      </w:r>
      <w:proofErr w:type="spellEnd"/>
      <w:r w:rsidR="004F2EEB" w:rsidRPr="004F2EEB">
        <w:t>@</w:t>
      </w:r>
      <w:r w:rsidR="00244669">
        <w:rPr>
          <w:lang w:val="en-US"/>
        </w:rPr>
        <w:t>g</w:t>
      </w:r>
      <w:proofErr w:type="spellStart"/>
      <w:r w:rsidR="004F2EEB" w:rsidRPr="004F2EEB">
        <w:t>mail</w:t>
      </w:r>
      <w:proofErr w:type="spellEnd"/>
      <w:r w:rsidR="004F2EEB" w:rsidRPr="004F2EEB">
        <w:t>.</w:t>
      </w:r>
      <w:r w:rsidR="00244669">
        <w:rPr>
          <w:lang w:val="en-US"/>
        </w:rPr>
        <w:t>com</w:t>
      </w:r>
    </w:p>
    <w:p w:rsidR="004F2EEB" w:rsidRPr="004F2EEB" w:rsidRDefault="004F2EEB" w:rsidP="004F2EEB">
      <w:pPr>
        <w:pStyle w:val="ad"/>
      </w:pPr>
    </w:p>
    <w:p w:rsidR="004A1FEE" w:rsidRPr="004A1FEE" w:rsidRDefault="004A1FEE" w:rsidP="004A1FEE">
      <w:pPr>
        <w:pStyle w:val="a8"/>
        <w:rPr>
          <w:shd w:val="clear" w:color="auto" w:fill="FFFFFF"/>
          <w:lang w:val="en-US"/>
        </w:rPr>
      </w:pPr>
      <w:proofErr w:type="spellStart"/>
      <w:r w:rsidRPr="004A1FEE">
        <w:rPr>
          <w:shd w:val="clear" w:color="auto" w:fill="FFFFFF"/>
          <w:lang w:val="en-US"/>
        </w:rPr>
        <w:t>Kudryavtseva</w:t>
      </w:r>
      <w:proofErr w:type="spellEnd"/>
      <w:r w:rsidRPr="004A1FEE">
        <w:rPr>
          <w:shd w:val="clear" w:color="auto" w:fill="FFFFFF"/>
          <w:lang w:val="en-US"/>
        </w:rPr>
        <w:t xml:space="preserve"> LB, teacher-librarian</w:t>
      </w:r>
    </w:p>
    <w:p w:rsidR="004A1FEE" w:rsidRPr="004A1FEE" w:rsidRDefault="00031CEB" w:rsidP="004A1FEE">
      <w:pPr>
        <w:pStyle w:val="a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 </w:t>
      </w:r>
      <w:proofErr w:type="gramStart"/>
      <w:r>
        <w:rPr>
          <w:shd w:val="clear" w:color="auto" w:fill="FFFFFF"/>
          <w:lang w:val="en-US"/>
        </w:rPr>
        <w:t>USE OF Z</w:t>
      </w:r>
      <w:r w:rsidR="004A1FEE" w:rsidRPr="004A1FEE">
        <w:rPr>
          <w:shd w:val="clear" w:color="auto" w:fill="FFFFFF"/>
          <w:lang w:val="en-US"/>
        </w:rPr>
        <w:t>OR ON LESSON GEOMETRY LESSONS, ON THE EXAMPLE OF UMMC "COMPETENCE.</w:t>
      </w:r>
      <w:proofErr w:type="gramEnd"/>
      <w:r w:rsidR="004A1FEE" w:rsidRPr="004A1FEE">
        <w:rPr>
          <w:shd w:val="clear" w:color="auto" w:fill="FFFFFF"/>
          <w:lang w:val="en-US"/>
        </w:rPr>
        <w:t xml:space="preserve"> </w:t>
      </w:r>
      <w:proofErr w:type="gramStart"/>
      <w:r w:rsidR="004A1FEE" w:rsidRPr="004A1FEE">
        <w:rPr>
          <w:shd w:val="clear" w:color="auto" w:fill="FFFFFF"/>
          <w:lang w:val="en-US"/>
        </w:rPr>
        <w:t>INITIATIVE.</w:t>
      </w:r>
      <w:proofErr w:type="gramEnd"/>
      <w:r w:rsidR="004A1FEE" w:rsidRPr="004A1FEE">
        <w:rPr>
          <w:shd w:val="clear" w:color="auto" w:fill="FFFFFF"/>
          <w:lang w:val="en-US"/>
        </w:rPr>
        <w:t xml:space="preserve"> </w:t>
      </w:r>
      <w:proofErr w:type="gramStart"/>
      <w:r w:rsidR="004A1FEE" w:rsidRPr="004A1FEE">
        <w:rPr>
          <w:shd w:val="clear" w:color="auto" w:fill="FFFFFF"/>
          <w:lang w:val="en-US"/>
        </w:rPr>
        <w:t>COMMITMENT."</w:t>
      </w:r>
      <w:proofErr w:type="gramEnd"/>
    </w:p>
    <w:p w:rsidR="004A1FEE" w:rsidRPr="004A1FEE" w:rsidRDefault="004A1FEE" w:rsidP="004A1FEE">
      <w:pPr>
        <w:pStyle w:val="a8"/>
        <w:rPr>
          <w:shd w:val="clear" w:color="auto" w:fill="FFFFFF"/>
          <w:lang w:val="en-US"/>
        </w:rPr>
      </w:pPr>
    </w:p>
    <w:p w:rsidR="00244669" w:rsidRPr="004A1FEE" w:rsidRDefault="004A1FEE" w:rsidP="000A2EE1">
      <w:pPr>
        <w:pStyle w:val="a8"/>
        <w:rPr>
          <w:shd w:val="clear" w:color="auto" w:fill="FFFFFF"/>
          <w:lang w:val="en-US"/>
        </w:rPr>
      </w:pPr>
      <w:r w:rsidRPr="004A1FEE">
        <w:rPr>
          <w:b w:val="0"/>
          <w:i/>
          <w:shd w:val="clear" w:color="auto" w:fill="FFFFFF"/>
          <w:lang w:val="en-US"/>
        </w:rPr>
        <w:t>Municipal Budgetary Educational Institution Secondary School No. 24, Sverdlovsk Region, Nizhny Tagil</w:t>
      </w:r>
      <w:r w:rsidR="000A2EE1" w:rsidRPr="004A1FEE">
        <w:rPr>
          <w:b w:val="0"/>
          <w:i/>
          <w:shd w:val="clear" w:color="auto" w:fill="FFFFFF"/>
          <w:lang w:val="en-US"/>
        </w:rPr>
        <w:t>,</w:t>
      </w:r>
      <w:r w:rsidR="000A2EE1">
        <w:rPr>
          <w:b w:val="0"/>
          <w:i/>
          <w:shd w:val="clear" w:color="auto" w:fill="FFFFFF"/>
          <w:lang w:val="en-US"/>
        </w:rPr>
        <w:t>lukudbor</w:t>
      </w:r>
      <w:r w:rsidR="000A2EE1" w:rsidRPr="004A1FEE">
        <w:rPr>
          <w:b w:val="0"/>
          <w:i/>
          <w:shd w:val="clear" w:color="auto" w:fill="FFFFFF"/>
          <w:lang w:val="en-US"/>
        </w:rPr>
        <w:t>@</w:t>
      </w:r>
      <w:r w:rsidR="000A2EE1">
        <w:rPr>
          <w:b w:val="0"/>
          <w:i/>
          <w:shd w:val="clear" w:color="auto" w:fill="FFFFFF"/>
          <w:lang w:val="en-US"/>
        </w:rPr>
        <w:t>gmail</w:t>
      </w:r>
      <w:r w:rsidR="000A2EE1" w:rsidRPr="004A1FEE">
        <w:rPr>
          <w:b w:val="0"/>
          <w:i/>
          <w:shd w:val="clear" w:color="auto" w:fill="FFFFFF"/>
          <w:lang w:val="en-US"/>
        </w:rPr>
        <w:t>.</w:t>
      </w:r>
      <w:r w:rsidR="000A2EE1">
        <w:rPr>
          <w:b w:val="0"/>
          <w:i/>
          <w:shd w:val="clear" w:color="auto" w:fill="FFFFFF"/>
          <w:lang w:val="en-US"/>
        </w:rPr>
        <w:t>com</w:t>
      </w:r>
    </w:p>
    <w:p w:rsidR="000A1C5F" w:rsidRPr="004A1FEE" w:rsidRDefault="000A1C5F" w:rsidP="004F2EEB">
      <w:pPr>
        <w:pStyle w:val="ad"/>
        <w:rPr>
          <w:lang w:val="en-US"/>
        </w:rPr>
      </w:pPr>
    </w:p>
    <w:p w:rsidR="004F2EEB" w:rsidRPr="004A1FEE" w:rsidRDefault="004F2EEB" w:rsidP="004F2EEB">
      <w:pPr>
        <w:pStyle w:val="ad"/>
        <w:rPr>
          <w:lang w:val="en-US"/>
        </w:rPr>
      </w:pPr>
    </w:p>
    <w:p w:rsidR="004F2EEB" w:rsidRPr="004F2EEB" w:rsidRDefault="004F2EEB" w:rsidP="004F2EEB">
      <w:pPr>
        <w:pStyle w:val="aa"/>
      </w:pPr>
      <w:r w:rsidRPr="004F2EEB">
        <w:t>Аннотация.</w:t>
      </w:r>
      <w:r>
        <w:t xml:space="preserve"> </w:t>
      </w:r>
      <w:r w:rsidRPr="004F2EEB">
        <w:t xml:space="preserve">В статье автор раскрывает </w:t>
      </w:r>
      <w:r w:rsidR="000A2EE1">
        <w:t>во</w:t>
      </w:r>
      <w:r w:rsidR="00031CEB">
        <w:t>зможности использования такого Ц</w:t>
      </w:r>
      <w:r w:rsidR="000A2EE1">
        <w:t>ОР</w:t>
      </w:r>
      <w:r w:rsidR="004A1FEE">
        <w:t>,</w:t>
      </w:r>
      <w:r w:rsidR="000A2EE1">
        <w:t xml:space="preserve"> как ИУМК «Компетентность. Инициатива. Творчество»</w:t>
      </w:r>
      <w:proofErr w:type="gramStart"/>
      <w:r w:rsidR="00031CEB">
        <w:t>.</w:t>
      </w:r>
      <w:proofErr w:type="gramEnd"/>
      <w:r w:rsidR="000A2EE1">
        <w:t xml:space="preserve"> </w:t>
      </w:r>
      <w:proofErr w:type="gramStart"/>
      <w:r w:rsidR="000A2EE1">
        <w:t>н</w:t>
      </w:r>
      <w:proofErr w:type="gramEnd"/>
      <w:r w:rsidR="000A2EE1">
        <w:t>а уроках наглядной геометрии в 5-6 классах.</w:t>
      </w:r>
      <w:r w:rsidRPr="004F2EEB">
        <w:t xml:space="preserve"> Автор показывает, что </w:t>
      </w:r>
      <w:r w:rsidR="000A2EE1">
        <w:t>использ</w:t>
      </w:r>
      <w:r w:rsidR="004A1FEE">
        <w:t>ование</w:t>
      </w:r>
      <w:r w:rsidR="000A2EE1">
        <w:t xml:space="preserve"> </w:t>
      </w:r>
      <w:r w:rsidR="004A1FEE">
        <w:t>данного</w:t>
      </w:r>
      <w:r w:rsidR="00031CEB">
        <w:t xml:space="preserve"> Ц</w:t>
      </w:r>
      <w:r w:rsidR="000A2EE1">
        <w:t xml:space="preserve">ОР на уроках, </w:t>
      </w:r>
      <w:r w:rsidR="004A1FEE">
        <w:t>развивает</w:t>
      </w:r>
      <w:r w:rsidR="000A2EE1">
        <w:t xml:space="preserve"> пространственное </w:t>
      </w:r>
      <w:r w:rsidR="004A1FEE">
        <w:t xml:space="preserve">и логическое </w:t>
      </w:r>
      <w:r w:rsidR="000A2EE1">
        <w:t>мышление</w:t>
      </w:r>
      <w:r w:rsidR="004A1FEE">
        <w:t xml:space="preserve">, а также  мотивирует учащихся на дальнейшее изучение геометрии в </w:t>
      </w:r>
      <w:proofErr w:type="gramStart"/>
      <w:r w:rsidR="004A1FEE">
        <w:t>более старших</w:t>
      </w:r>
      <w:proofErr w:type="gramEnd"/>
      <w:r w:rsidR="004A1FEE">
        <w:t xml:space="preserve"> классах.</w:t>
      </w:r>
    </w:p>
    <w:p w:rsidR="004F2EEB" w:rsidRDefault="004F2EEB" w:rsidP="004F2EEB">
      <w:pPr>
        <w:pStyle w:val="ad"/>
      </w:pPr>
    </w:p>
    <w:p w:rsidR="004F2EEB" w:rsidRDefault="004A1FEE" w:rsidP="00031CEB">
      <w:pPr>
        <w:pStyle w:val="ad"/>
        <w:ind w:firstLine="0"/>
      </w:pPr>
      <w:proofErr w:type="gramStart"/>
      <w:r w:rsidRPr="004A1FEE">
        <w:rPr>
          <w:lang w:val="en-US"/>
        </w:rPr>
        <w:t>Annotation.</w:t>
      </w:r>
      <w:proofErr w:type="gramEnd"/>
      <w:r w:rsidRPr="004A1FEE">
        <w:rPr>
          <w:lang w:val="en-US"/>
        </w:rPr>
        <w:t xml:space="preserve"> </w:t>
      </w:r>
      <w:r w:rsidR="00031CEB" w:rsidRPr="00031CEB">
        <w:rPr>
          <w:lang w:val="en-US"/>
        </w:rPr>
        <w:t xml:space="preserve">In the article the author reveals the possibilities of using such a CBR as the IUMC "Competence. </w:t>
      </w:r>
      <w:proofErr w:type="gramStart"/>
      <w:r w:rsidR="00031CEB" w:rsidRPr="00031CEB">
        <w:rPr>
          <w:lang w:val="en-US"/>
        </w:rPr>
        <w:t>Initiative.</w:t>
      </w:r>
      <w:proofErr w:type="gramEnd"/>
      <w:r w:rsidR="00031CEB" w:rsidRPr="00031CEB">
        <w:rPr>
          <w:lang w:val="en-US"/>
        </w:rPr>
        <w:t xml:space="preserve"> </w:t>
      </w:r>
      <w:proofErr w:type="gramStart"/>
      <w:r w:rsidR="00031CEB" w:rsidRPr="00031CEB">
        <w:rPr>
          <w:lang w:val="en-US"/>
        </w:rPr>
        <w:t>Creation".</w:t>
      </w:r>
      <w:proofErr w:type="gramEnd"/>
      <w:r w:rsidR="00031CEB" w:rsidRPr="00031CEB">
        <w:rPr>
          <w:lang w:val="en-US"/>
        </w:rPr>
        <w:t xml:space="preserve"> </w:t>
      </w:r>
      <w:proofErr w:type="gramStart"/>
      <w:r w:rsidR="00031CEB" w:rsidRPr="00031CEB">
        <w:rPr>
          <w:lang w:val="en-US"/>
        </w:rPr>
        <w:t>At lessons of visual geometry in grades 5-6.</w:t>
      </w:r>
      <w:proofErr w:type="gramEnd"/>
      <w:r w:rsidR="00031CEB" w:rsidRPr="00031CEB">
        <w:rPr>
          <w:lang w:val="en-US"/>
        </w:rPr>
        <w:t xml:space="preserve"> The author shows that the use of this CBR in lessons, develops spatial and logical thinking, and also motivates students to further study geometry in the older classes.</w:t>
      </w:r>
    </w:p>
    <w:p w:rsidR="00031CEB" w:rsidRPr="00031CEB" w:rsidRDefault="00031CEB" w:rsidP="00031CEB">
      <w:pPr>
        <w:pStyle w:val="ad"/>
        <w:ind w:firstLine="0"/>
      </w:pPr>
    </w:p>
    <w:p w:rsidR="004F2EEB" w:rsidRDefault="004F2EEB" w:rsidP="00DC2668">
      <w:pPr>
        <w:pStyle w:val="ac"/>
        <w:ind w:firstLine="426"/>
      </w:pPr>
      <w:r w:rsidRPr="004F2EEB">
        <w:t xml:space="preserve">Ключевые слова:  </w:t>
      </w:r>
      <w:r w:rsidR="00031CEB">
        <w:t>цифровые</w:t>
      </w:r>
      <w:r w:rsidR="004A1FEE">
        <w:t xml:space="preserve"> образовательные ресурсы (</w:t>
      </w:r>
      <w:r w:rsidR="00031CEB">
        <w:t>Ц</w:t>
      </w:r>
      <w:r w:rsidR="004A1FEE">
        <w:t>ОР), интерактивные формы обучения,</w:t>
      </w:r>
      <w:r w:rsidRPr="004F2EEB">
        <w:t xml:space="preserve"> общеобразовательная школа, учебный процесс</w:t>
      </w:r>
      <w:r w:rsidR="004A1FEE">
        <w:t>, мотивация</w:t>
      </w:r>
      <w:r w:rsidRPr="004F2EEB">
        <w:t>.</w:t>
      </w:r>
    </w:p>
    <w:p w:rsidR="00DC2668" w:rsidRDefault="00DC2668" w:rsidP="000A1C5F">
      <w:pPr>
        <w:pStyle w:val="ac"/>
      </w:pPr>
    </w:p>
    <w:p w:rsidR="000A1C5F" w:rsidRPr="00DC2668" w:rsidRDefault="00DC2668" w:rsidP="004F2EEB">
      <w:pPr>
        <w:pStyle w:val="ad"/>
        <w:rPr>
          <w:lang w:val="en-US"/>
        </w:rPr>
      </w:pPr>
      <w:r w:rsidRPr="00DC2668">
        <w:rPr>
          <w:lang w:val="en-US"/>
        </w:rPr>
        <w:t xml:space="preserve">Key words: </w:t>
      </w:r>
      <w:r w:rsidR="00031CEB" w:rsidRPr="00031CEB">
        <w:rPr>
          <w:lang w:val="en-US"/>
        </w:rPr>
        <w:t>Digital educational resources (CDR)</w:t>
      </w:r>
      <w:r w:rsidRPr="00DC2668">
        <w:rPr>
          <w:lang w:val="en-US"/>
        </w:rPr>
        <w:t>, interactive forms of education, general education school, educational process, motivation</w:t>
      </w:r>
    </w:p>
    <w:p w:rsidR="004F2EEB" w:rsidRPr="007B4878" w:rsidRDefault="004F2EEB" w:rsidP="004F2EEB">
      <w:pPr>
        <w:pStyle w:val="ad"/>
        <w:rPr>
          <w:lang w:val="en-US"/>
        </w:rPr>
      </w:pPr>
    </w:p>
    <w:p w:rsidR="00744038" w:rsidRDefault="00CF05AB" w:rsidP="004F2EEB">
      <w:pPr>
        <w:pStyle w:val="ad"/>
      </w:pPr>
      <w:r>
        <w:t xml:space="preserve">Современный школьник все чаще сталкивается с трудностями при изучении геометрии в 7-9 классах. Есть предположения, что трудности эти возникают из-за не достаточного развития </w:t>
      </w:r>
      <w:r>
        <w:lastRenderedPageBreak/>
        <w:t>пространственного воображения</w:t>
      </w:r>
      <w:r w:rsidR="000D6FA5">
        <w:t xml:space="preserve">, </w:t>
      </w:r>
      <w:r w:rsidR="000D6FA5" w:rsidRPr="000D6FA5">
        <w:rPr>
          <w:color w:val="000000"/>
          <w:szCs w:val="24"/>
        </w:rPr>
        <w:t>что затрудняет выполнение чертежа</w:t>
      </w:r>
      <w:r w:rsidR="00180A2E">
        <w:rPr>
          <w:color w:val="000000"/>
          <w:szCs w:val="24"/>
        </w:rPr>
        <w:t>,</w:t>
      </w:r>
      <w:r>
        <w:t xml:space="preserve"> и логического мышления</w:t>
      </w:r>
      <w:r w:rsidR="000D6FA5">
        <w:t>, что приводит к сложности во время доказательства теоремы</w:t>
      </w:r>
      <w:r>
        <w:t xml:space="preserve">. Учащиеся, конечно, имеют определенные представления о геометрии, полученные ими так же и в начальной школе. Но так как геометрия это особая часть математики, которая имеет специфику в методах и подходах к ее изучению, необходимо изначально заинтересовать учащихся </w:t>
      </w:r>
      <w:r w:rsidR="00744038">
        <w:t>этим предметом. Таким толчком к изучению геометрии с интересом</w:t>
      </w:r>
      <w:r>
        <w:t xml:space="preserve"> может стать</w:t>
      </w:r>
      <w:r w:rsidR="00744038">
        <w:t xml:space="preserve">, найденный на просторах интернета ИУМК </w:t>
      </w:r>
      <w:r>
        <w:t xml:space="preserve"> </w:t>
      </w:r>
      <w:r w:rsidR="00744038">
        <w:t>«КОМПЕТЕНТНОСТЬ</w:t>
      </w:r>
      <w:proofErr w:type="gramStart"/>
      <w:r w:rsidR="00744038">
        <w:t>.И</w:t>
      </w:r>
      <w:proofErr w:type="gramEnd"/>
      <w:r w:rsidR="00744038">
        <w:t>НИЦИАТИВА.ТВОРЧЕСТВО.»</w:t>
      </w:r>
      <w:r w:rsidR="00744038">
        <w:t>(далее в тексте - ИУМК «К.И.Т.»)</w:t>
      </w:r>
    </w:p>
    <w:p w:rsidR="00031CEB" w:rsidRDefault="00744038" w:rsidP="00031CEB">
      <w:pPr>
        <w:pStyle w:val="ad"/>
      </w:pPr>
      <w:r>
        <w:t>Главная задача педагога как можно дольше удерживать внимание школьника вовремя урока. Многие школьники настолько привыкают к такой форме урока, при котором учитель использует презентации, что этим удержать его внимание можно только в начале урока. Такая форма</w:t>
      </w:r>
      <w:r w:rsidR="00CF05AB">
        <w:t xml:space="preserve">  </w:t>
      </w:r>
      <w:r>
        <w:t>привычна</w:t>
      </w:r>
      <w:r w:rsidR="00180A2E">
        <w:t>я для современных детей</w:t>
      </w:r>
      <w:r>
        <w:t>, поэтому появляется необходимость по</w:t>
      </w:r>
      <w:r w:rsidR="00031CEB">
        <w:t>иска новых форм работы на уроке.</w:t>
      </w:r>
    </w:p>
    <w:p w:rsidR="00180A2E" w:rsidRDefault="00180A2E" w:rsidP="00031CEB">
      <w:pPr>
        <w:pStyle w:val="ad"/>
      </w:pPr>
      <w:r>
        <w:t>ЦОР ИУМК «К.И.Т» позволит представить учащимся геометрию в новом ракурсе</w:t>
      </w:r>
      <w:r w:rsidR="00AC435C">
        <w:t>, заинтересовать разнообразием применения полученных знаний, раскрыть творческие способности ребенка.</w:t>
      </w:r>
    </w:p>
    <w:p w:rsidR="00C61E29" w:rsidRDefault="007B4878" w:rsidP="00031CEB">
      <w:pPr>
        <w:pStyle w:val="ad"/>
        <w:rPr>
          <w:rStyle w:val="apple-converted-space"/>
          <w:color w:val="222222"/>
          <w:shd w:val="clear" w:color="auto" w:fill="FFFFFF"/>
        </w:rPr>
      </w:pPr>
      <w:r w:rsidRPr="00D17EEC">
        <w:t xml:space="preserve">Разработчиком комплекса является </w:t>
      </w:r>
      <w:r w:rsidRPr="00D17EEC">
        <w:rPr>
          <w:color w:val="000000"/>
        </w:rPr>
        <w:t>ГОУ ВПО Томский государственный педагогический университет</w:t>
      </w:r>
      <w:r>
        <w:rPr>
          <w:color w:val="000000"/>
        </w:rPr>
        <w:t xml:space="preserve">. </w:t>
      </w:r>
      <w:r w:rsidR="00C61E29" w:rsidRPr="00C61E29">
        <w:rPr>
          <w:color w:val="222222"/>
          <w:shd w:val="clear" w:color="auto" w:fill="FFFFFF"/>
        </w:rPr>
        <w:t>Данный ресурс разработан в рамках конкурса НФПК «Разработка Инновационных учебно-методических комплексов (ИУМК) для системы общего образования»</w:t>
      </w:r>
      <w:proofErr w:type="gramStart"/>
      <w:r w:rsidR="00C61E29" w:rsidRPr="00C61E29">
        <w:rPr>
          <w:color w:val="222222"/>
          <w:shd w:val="clear" w:color="auto" w:fill="FFFFFF"/>
        </w:rPr>
        <w:t>.</w:t>
      </w:r>
      <w:proofErr w:type="gramEnd"/>
      <w:r w:rsidR="00C61E29" w:rsidRPr="00C61E29">
        <w:rPr>
          <w:color w:val="222222"/>
          <w:shd w:val="clear" w:color="auto" w:fill="FFFFFF"/>
        </w:rPr>
        <w:t xml:space="preserve"> </w:t>
      </w:r>
      <w:r w:rsidR="00C61E29">
        <w:rPr>
          <w:color w:val="222222"/>
          <w:shd w:val="clear" w:color="auto" w:fill="FFFFFF"/>
        </w:rPr>
        <w:t>Как пишут сами разработчики: «и</w:t>
      </w:r>
      <w:r w:rsidR="00C61E29" w:rsidRPr="00C61E29">
        <w:rPr>
          <w:color w:val="222222"/>
          <w:shd w:val="clear" w:color="auto" w:fill="FFFFFF"/>
        </w:rPr>
        <w:t>спользование комплекса «Компетентность. Инициатива. Творчество» (КИТ) в учебном процессе предполагает: формирование компетенций, получение знаний, осваивание умений и навыков в соответствии с требованиями к уровню подготовки выпускника современной школы</w:t>
      </w:r>
      <w:r w:rsidR="00C61E29">
        <w:rPr>
          <w:color w:val="222222"/>
          <w:shd w:val="clear" w:color="auto" w:fill="FFFFFF"/>
        </w:rPr>
        <w:t>»</w:t>
      </w:r>
      <w:proofErr w:type="gramStart"/>
      <w:r w:rsidR="00C61E29">
        <w:rPr>
          <w:color w:val="222222"/>
          <w:shd w:val="clear" w:color="auto" w:fill="FFFFFF"/>
        </w:rPr>
        <w:t>.</w:t>
      </w:r>
      <w:proofErr w:type="gramEnd"/>
      <w:r w:rsidR="00C61E29" w:rsidRPr="00C61E29">
        <w:rPr>
          <w:color w:val="222222"/>
          <w:shd w:val="clear" w:color="auto" w:fill="FFFFFF"/>
        </w:rPr>
        <w:t xml:space="preserve"> Данный комплекс состоит из трех частей: «КИ</w:t>
      </w:r>
      <w:proofErr w:type="gramStart"/>
      <w:r w:rsidR="00C61E29" w:rsidRPr="00C61E29">
        <w:rPr>
          <w:color w:val="222222"/>
          <w:shd w:val="clear" w:color="auto" w:fill="FFFFFF"/>
        </w:rPr>
        <w:t>Т-</w:t>
      </w:r>
      <w:proofErr w:type="gramEnd"/>
      <w:r w:rsidR="00C61E29" w:rsidRPr="00C61E29">
        <w:rPr>
          <w:color w:val="222222"/>
          <w:shd w:val="clear" w:color="auto" w:fill="FFFFFF"/>
        </w:rPr>
        <w:t xml:space="preserve"> математика 5-6»; «КИТ- наглядная геометрия 5-6»; сайт с соответствующим информационным обеспечением. </w:t>
      </w:r>
      <w:r w:rsidR="00C61E29">
        <w:rPr>
          <w:color w:val="222222"/>
          <w:shd w:val="clear" w:color="auto" w:fill="FFFFFF"/>
        </w:rPr>
        <w:t>Раскрывать более подробно будем вторую часть, посвященная курсу наглядной геометрии</w:t>
      </w:r>
      <w:proofErr w:type="gramStart"/>
      <w:r w:rsidR="00C61E29">
        <w:rPr>
          <w:color w:val="222222"/>
          <w:shd w:val="clear" w:color="auto" w:fill="FFFFFF"/>
        </w:rPr>
        <w:t>.</w:t>
      </w:r>
      <w:proofErr w:type="gramEnd"/>
      <w:r w:rsidR="00C61E29">
        <w:rPr>
          <w:color w:val="222222"/>
          <w:shd w:val="clear" w:color="auto" w:fill="FFFFFF"/>
        </w:rPr>
        <w:t xml:space="preserve"> Кроме программ в комплекс так же входят </w:t>
      </w:r>
      <w:r w:rsidR="00C61E29" w:rsidRPr="00C61E29">
        <w:rPr>
          <w:color w:val="222222"/>
          <w:shd w:val="clear" w:color="auto" w:fill="FFFFFF"/>
        </w:rPr>
        <w:t xml:space="preserve">комплект рабочих тетрадей для учащихся, методическое пособие для учителя. "КИТ - наглядная геометрия 5-6" </w:t>
      </w:r>
      <w:r w:rsidR="00C61E29">
        <w:rPr>
          <w:color w:val="222222"/>
          <w:shd w:val="clear" w:color="auto" w:fill="FFFFFF"/>
        </w:rPr>
        <w:t>состоит из</w:t>
      </w:r>
      <w:r w:rsidR="00C61E29" w:rsidRPr="00C61E29">
        <w:rPr>
          <w:color w:val="222222"/>
          <w:shd w:val="clear" w:color="auto" w:fill="FFFFFF"/>
        </w:rPr>
        <w:t xml:space="preserve"> семи интерактивных обучающих программ, имеющих модульную структуру.</w:t>
      </w:r>
      <w:r w:rsidR="00C61E29" w:rsidRPr="00C61E29">
        <w:rPr>
          <w:rStyle w:val="apple-converted-space"/>
          <w:color w:val="222222"/>
          <w:shd w:val="clear" w:color="auto" w:fill="FFFFFF"/>
        </w:rPr>
        <w:t> </w:t>
      </w:r>
    </w:p>
    <w:p w:rsidR="00574A72" w:rsidRDefault="00C61E29" w:rsidP="00031CEB">
      <w:pPr>
        <w:pStyle w:val="ad"/>
        <w:rPr>
          <w:rStyle w:val="apple-converted-space"/>
          <w:color w:val="222222"/>
          <w:shd w:val="clear" w:color="auto" w:fill="FFFFFF"/>
        </w:rPr>
      </w:pPr>
      <w:r>
        <w:rPr>
          <w:rStyle w:val="apple-converted-space"/>
          <w:color w:val="222222"/>
          <w:shd w:val="clear" w:color="auto" w:fill="FFFFFF"/>
        </w:rPr>
        <w:lastRenderedPageBreak/>
        <w:t xml:space="preserve">За год обучения на уроках  в 5 классе мы с ребятами познакомились только с первыми тремя модулями. Это «Геометрия и моделирование», «Конструкции из кубиков и шашек»,  «Графические диктанты и </w:t>
      </w:r>
      <w:proofErr w:type="spellStart"/>
      <w:r>
        <w:rPr>
          <w:rStyle w:val="apple-converted-space"/>
          <w:color w:val="222222"/>
          <w:shd w:val="clear" w:color="auto" w:fill="FFFFFF"/>
        </w:rPr>
        <w:t>Танграм</w:t>
      </w:r>
      <w:proofErr w:type="spellEnd"/>
      <w:r>
        <w:rPr>
          <w:rStyle w:val="apple-converted-space"/>
          <w:color w:val="222222"/>
          <w:shd w:val="clear" w:color="auto" w:fill="FFFFFF"/>
        </w:rPr>
        <w:t xml:space="preserve">». </w:t>
      </w:r>
    </w:p>
    <w:p w:rsidR="00754DC7" w:rsidRDefault="00574A72" w:rsidP="00031CEB">
      <w:pPr>
        <w:pStyle w:val="ad"/>
        <w:rPr>
          <w:color w:val="222222"/>
          <w:shd w:val="clear" w:color="auto" w:fill="FFFFFF"/>
        </w:rPr>
      </w:pPr>
      <w:r>
        <w:rPr>
          <w:color w:val="000000"/>
          <w:szCs w:val="24"/>
        </w:rPr>
        <w:t xml:space="preserve">Каждый из модулей этого комплекса </w:t>
      </w:r>
      <w:r w:rsidRPr="00574A72">
        <w:rPr>
          <w:color w:val="000000"/>
          <w:szCs w:val="24"/>
        </w:rPr>
        <w:t xml:space="preserve">дает возможность получить непосредственное знание некоторых свойств и качеств важнейших геометрических понятий, идей, методов, не нарушая гармонию внутреннего мира ребенка. </w:t>
      </w:r>
      <w:r>
        <w:rPr>
          <w:color w:val="000000"/>
          <w:szCs w:val="24"/>
        </w:rPr>
        <w:t>Школьник непосредственно вовлечен в работу построения конструкций из кубиков. Он самостоятельно может поворачивать созданную конструкцию и знакомиться с таким понятием как «проекция». Во время изучения темы</w:t>
      </w:r>
      <w:r w:rsidR="00754DC7">
        <w:rPr>
          <w:color w:val="000000"/>
          <w:szCs w:val="24"/>
        </w:rPr>
        <w:t xml:space="preserve"> «Проекция»</w:t>
      </w:r>
      <w:r>
        <w:rPr>
          <w:color w:val="000000"/>
          <w:szCs w:val="24"/>
        </w:rPr>
        <w:t xml:space="preserve"> есть возможность объединить интерактивное восприятие фигуры с игрой в кубики. Это даст возможность детям наглядно представить</w:t>
      </w:r>
      <w:r w:rsidR="00AC435C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как объемные тела могут отображаться на плоскости. Закрепить вновь полученные знания </w:t>
      </w:r>
      <w:r w:rsidR="00754DC7">
        <w:rPr>
          <w:color w:val="000000"/>
          <w:szCs w:val="24"/>
        </w:rPr>
        <w:t xml:space="preserve">по изученной теме </w:t>
      </w:r>
      <w:r>
        <w:rPr>
          <w:color w:val="000000"/>
          <w:szCs w:val="24"/>
        </w:rPr>
        <w:t>так же можно с помощью комплекса</w:t>
      </w:r>
      <w:r w:rsidR="00754DC7">
        <w:rPr>
          <w:color w:val="000000"/>
          <w:szCs w:val="24"/>
        </w:rPr>
        <w:t xml:space="preserve"> </w:t>
      </w:r>
      <w:r w:rsidR="00754DC7">
        <w:rPr>
          <w:color w:val="222222"/>
          <w:shd w:val="clear" w:color="auto" w:fill="FFFFFF"/>
        </w:rPr>
        <w:t>«</w:t>
      </w:r>
      <w:r w:rsidR="00754DC7" w:rsidRPr="00C61E29">
        <w:rPr>
          <w:color w:val="222222"/>
          <w:shd w:val="clear" w:color="auto" w:fill="FFFFFF"/>
        </w:rPr>
        <w:t>К</w:t>
      </w:r>
      <w:r w:rsidR="00754DC7">
        <w:rPr>
          <w:color w:val="222222"/>
          <w:shd w:val="clear" w:color="auto" w:fill="FFFFFF"/>
        </w:rPr>
        <w:t>.</w:t>
      </w:r>
      <w:r w:rsidR="00754DC7" w:rsidRPr="00C61E29">
        <w:rPr>
          <w:color w:val="222222"/>
          <w:shd w:val="clear" w:color="auto" w:fill="FFFFFF"/>
        </w:rPr>
        <w:t>И</w:t>
      </w:r>
      <w:r w:rsidR="00754DC7">
        <w:rPr>
          <w:color w:val="222222"/>
          <w:shd w:val="clear" w:color="auto" w:fill="FFFFFF"/>
        </w:rPr>
        <w:t>.</w:t>
      </w:r>
      <w:r w:rsidR="00754DC7" w:rsidRPr="00C61E29">
        <w:rPr>
          <w:color w:val="222222"/>
          <w:shd w:val="clear" w:color="auto" w:fill="FFFFFF"/>
        </w:rPr>
        <w:t>Т</w:t>
      </w:r>
      <w:r w:rsidR="00754DC7">
        <w:rPr>
          <w:color w:val="222222"/>
          <w:shd w:val="clear" w:color="auto" w:fill="FFFFFF"/>
        </w:rPr>
        <w:t>». В этом случае в нем предлагаются задание на самостоятельное составление конструкций и проверку полученных проекций.</w:t>
      </w:r>
    </w:p>
    <w:p w:rsidR="00AC435C" w:rsidRDefault="00AC435C" w:rsidP="00031CEB">
      <w:pPr>
        <w:pStyle w:val="ad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При изучении темы «</w:t>
      </w:r>
      <w:proofErr w:type="spellStart"/>
      <w:r>
        <w:rPr>
          <w:color w:val="222222"/>
          <w:shd w:val="clear" w:color="auto" w:fill="FFFFFF"/>
        </w:rPr>
        <w:t>Танграм</w:t>
      </w:r>
      <w:proofErr w:type="spellEnd"/>
      <w:r>
        <w:rPr>
          <w:color w:val="222222"/>
          <w:shd w:val="clear" w:color="auto" w:fill="FFFFFF"/>
        </w:rPr>
        <w:t xml:space="preserve">», использовался модуль «Графические диктанты и </w:t>
      </w:r>
      <w:proofErr w:type="spellStart"/>
      <w:r>
        <w:rPr>
          <w:color w:val="222222"/>
          <w:shd w:val="clear" w:color="auto" w:fill="FFFFFF"/>
        </w:rPr>
        <w:t>Танграм</w:t>
      </w:r>
      <w:proofErr w:type="spellEnd"/>
      <w:r>
        <w:rPr>
          <w:color w:val="222222"/>
          <w:shd w:val="clear" w:color="auto" w:fill="FFFFFF"/>
        </w:rPr>
        <w:t xml:space="preserve">». Всем известная логическая игра превращается во время урока в познавательный процесс изучения истории возникновения, </w:t>
      </w:r>
      <w:r w:rsidR="001F3867">
        <w:rPr>
          <w:color w:val="222222"/>
          <w:shd w:val="clear" w:color="auto" w:fill="FFFFFF"/>
        </w:rPr>
        <w:t xml:space="preserve">правильному соотношению геометрических фигур в оригинале </w:t>
      </w:r>
      <w:proofErr w:type="spellStart"/>
      <w:r w:rsidR="001F3867">
        <w:rPr>
          <w:color w:val="222222"/>
          <w:shd w:val="clear" w:color="auto" w:fill="FFFFFF"/>
        </w:rPr>
        <w:t>Танграма</w:t>
      </w:r>
      <w:proofErr w:type="spellEnd"/>
      <w:r w:rsidR="001F3867">
        <w:rPr>
          <w:color w:val="222222"/>
          <w:shd w:val="clear" w:color="auto" w:fill="FFFFFF"/>
        </w:rPr>
        <w:t>. Пятикласснику в силу своих психологических особенностей трудно бывает представить, какие из фигур необходимо использовать для создания силуэтов.  В этом случае «К.И.Т» помогает предоставляя варианты размещения фигур в разных силуэтах</w:t>
      </w:r>
      <w:proofErr w:type="gramStart"/>
      <w:r w:rsidR="001F3867">
        <w:rPr>
          <w:color w:val="222222"/>
          <w:shd w:val="clear" w:color="auto" w:fill="FFFFFF"/>
        </w:rPr>
        <w:t>.</w:t>
      </w:r>
      <w:proofErr w:type="gramEnd"/>
      <w:r w:rsidR="00481461">
        <w:rPr>
          <w:color w:val="222222"/>
          <w:shd w:val="clear" w:color="auto" w:fill="FFFFFF"/>
        </w:rPr>
        <w:t xml:space="preserve"> Каждый </w:t>
      </w:r>
      <w:proofErr w:type="gramStart"/>
      <w:r w:rsidR="00481461">
        <w:rPr>
          <w:color w:val="222222"/>
          <w:shd w:val="clear" w:color="auto" w:fill="FFFFFF"/>
        </w:rPr>
        <w:t>раз</w:t>
      </w:r>
      <w:proofErr w:type="gramEnd"/>
      <w:r w:rsidR="00481461">
        <w:rPr>
          <w:color w:val="222222"/>
          <w:shd w:val="clear" w:color="auto" w:fill="FFFFFF"/>
        </w:rPr>
        <w:t xml:space="preserve"> объединяя обучение с возможностью игры у школьника поддерживается интерес к получению геометрических знаний.  </w:t>
      </w:r>
    </w:p>
    <w:p w:rsidR="00754DC7" w:rsidRPr="00754DC7" w:rsidRDefault="00754DC7" w:rsidP="00754DC7">
      <w:pPr>
        <w:ind w:firstLine="720"/>
        <w:jc w:val="both"/>
        <w:rPr>
          <w:sz w:val="20"/>
          <w:szCs w:val="22"/>
        </w:rPr>
      </w:pPr>
      <w:r w:rsidRPr="00754DC7">
        <w:rPr>
          <w:sz w:val="20"/>
          <w:szCs w:val="22"/>
        </w:rPr>
        <w:t xml:space="preserve">Приобретение новых знаний </w:t>
      </w:r>
      <w:r>
        <w:rPr>
          <w:sz w:val="20"/>
          <w:szCs w:val="22"/>
        </w:rPr>
        <w:t>школьниками</w:t>
      </w:r>
      <w:r w:rsidRPr="00754DC7">
        <w:rPr>
          <w:sz w:val="20"/>
          <w:szCs w:val="22"/>
        </w:rPr>
        <w:t xml:space="preserve"> осуществляется в основном в ходе их самостоятельной деятельности. Среди задачного и теоретического материала </w:t>
      </w:r>
      <w:r>
        <w:rPr>
          <w:sz w:val="20"/>
          <w:szCs w:val="22"/>
        </w:rPr>
        <w:t xml:space="preserve">в данном комплексе </w:t>
      </w:r>
      <w:r w:rsidRPr="00754DC7">
        <w:rPr>
          <w:sz w:val="20"/>
          <w:szCs w:val="22"/>
        </w:rPr>
        <w:t xml:space="preserve">акцент делается на упражнения, развивающие «геометрическую зоркость», интуицию и воображение </w:t>
      </w:r>
      <w:r>
        <w:rPr>
          <w:sz w:val="20"/>
          <w:szCs w:val="22"/>
        </w:rPr>
        <w:t>учеников</w:t>
      </w:r>
      <w:proofErr w:type="gramStart"/>
      <w:r w:rsidRPr="00754DC7">
        <w:rPr>
          <w:sz w:val="20"/>
          <w:szCs w:val="22"/>
        </w:rPr>
        <w:t>.</w:t>
      </w:r>
      <w:proofErr w:type="gramEnd"/>
      <w:r w:rsidRPr="00754DC7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Кроме того все задания представленные для учащихся делятся по уровням сложности, и в этом случае</w:t>
      </w:r>
      <w:r w:rsidRPr="00754DC7">
        <w:rPr>
          <w:sz w:val="20"/>
          <w:szCs w:val="22"/>
        </w:rPr>
        <w:t xml:space="preserve"> решения </w:t>
      </w:r>
      <w:r>
        <w:rPr>
          <w:sz w:val="20"/>
          <w:szCs w:val="22"/>
        </w:rPr>
        <w:t xml:space="preserve"> этих задач </w:t>
      </w:r>
      <w:r w:rsidRPr="00754DC7">
        <w:rPr>
          <w:sz w:val="20"/>
          <w:szCs w:val="22"/>
        </w:rPr>
        <w:t>были доступны большинству обучающихся.</w:t>
      </w:r>
      <w:r>
        <w:rPr>
          <w:sz w:val="20"/>
          <w:szCs w:val="22"/>
        </w:rPr>
        <w:t xml:space="preserve"> Что, несомненно, давало мотивацию к дальнейшему изучению данного предмета. </w:t>
      </w:r>
    </w:p>
    <w:p w:rsidR="00180A2E" w:rsidRDefault="00180A2E" w:rsidP="00180A2E">
      <w:pPr>
        <w:pStyle w:val="ad"/>
        <w:rPr>
          <w:color w:val="000000"/>
          <w:szCs w:val="24"/>
        </w:rPr>
      </w:pPr>
      <w:r>
        <w:rPr>
          <w:color w:val="000000"/>
          <w:szCs w:val="24"/>
        </w:rPr>
        <w:t xml:space="preserve">При всех плюсах данного ЦОР, необходимо помнить, что это только средство для изучения геометрии, которым нельзя полностью заменить все другие способы проведения уроков. Кроме </w:t>
      </w:r>
      <w:r>
        <w:rPr>
          <w:color w:val="000000"/>
          <w:szCs w:val="24"/>
        </w:rPr>
        <w:lastRenderedPageBreak/>
        <w:t>того, постоянное использование одной только формы работы на уроках, есть риск привыкания и потере интереса у учеников соответственно.</w:t>
      </w:r>
      <w:r>
        <w:rPr>
          <w:color w:val="000000"/>
          <w:szCs w:val="24"/>
        </w:rPr>
        <w:t xml:space="preserve">  </w:t>
      </w:r>
    </w:p>
    <w:p w:rsidR="00180A2E" w:rsidRDefault="00180A2E" w:rsidP="00180A2E">
      <w:pPr>
        <w:pStyle w:val="ad"/>
        <w:rPr>
          <w:color w:val="000000"/>
          <w:szCs w:val="24"/>
        </w:rPr>
      </w:pPr>
      <w:r>
        <w:rPr>
          <w:color w:val="000000"/>
          <w:szCs w:val="24"/>
        </w:rPr>
        <w:t>Поэтому с</w:t>
      </w:r>
      <w:r w:rsidRPr="00574A72">
        <w:rPr>
          <w:color w:val="000000"/>
          <w:szCs w:val="24"/>
        </w:rPr>
        <w:t xml:space="preserve">оединение этого </w:t>
      </w:r>
      <w:r>
        <w:rPr>
          <w:color w:val="000000"/>
          <w:szCs w:val="24"/>
        </w:rPr>
        <w:t>комплекса с другими формами работы на уроке даст ребенку</w:t>
      </w:r>
      <w:r w:rsidRPr="00574A72">
        <w:rPr>
          <w:color w:val="000000"/>
          <w:szCs w:val="24"/>
        </w:rPr>
        <w:t xml:space="preserve"> знания с элементами логической структуры геометрии</w:t>
      </w:r>
      <w:r>
        <w:rPr>
          <w:color w:val="000000"/>
          <w:szCs w:val="24"/>
        </w:rPr>
        <w:t>, обеспечит</w:t>
      </w:r>
      <w:r w:rsidRPr="00574A72">
        <w:rPr>
          <w:color w:val="000000"/>
          <w:szCs w:val="24"/>
        </w:rPr>
        <w:t xml:space="preserve"> разностороннюю пропедевтику систематического курса геометрии, но и благотворно </w:t>
      </w:r>
      <w:r>
        <w:rPr>
          <w:color w:val="000000"/>
          <w:szCs w:val="24"/>
        </w:rPr>
        <w:t>будет влия</w:t>
      </w:r>
      <w:r w:rsidRPr="00574A72">
        <w:rPr>
          <w:color w:val="000000"/>
          <w:szCs w:val="24"/>
        </w:rPr>
        <w:t>т</w:t>
      </w:r>
      <w:r>
        <w:rPr>
          <w:color w:val="000000"/>
          <w:szCs w:val="24"/>
        </w:rPr>
        <w:t>ь</w:t>
      </w:r>
      <w:r w:rsidRPr="00574A72">
        <w:rPr>
          <w:color w:val="000000"/>
          <w:szCs w:val="24"/>
        </w:rPr>
        <w:t xml:space="preserve"> на общ</w:t>
      </w:r>
      <w:r>
        <w:rPr>
          <w:color w:val="000000"/>
          <w:szCs w:val="24"/>
        </w:rPr>
        <w:t>ее развитие детей, т.к. позволит</w:t>
      </w:r>
      <w:r w:rsidRPr="00574A72">
        <w:rPr>
          <w:color w:val="000000"/>
          <w:szCs w:val="24"/>
        </w:rPr>
        <w:t xml:space="preserve"> использовать в индивидуальном познавательном опыте ребенка различные составляющие его способностей.</w:t>
      </w:r>
    </w:p>
    <w:p w:rsidR="00754DC7" w:rsidRDefault="00754DC7" w:rsidP="00031CEB">
      <w:pPr>
        <w:pStyle w:val="ad"/>
        <w:rPr>
          <w:color w:val="000000"/>
          <w:szCs w:val="24"/>
        </w:rPr>
      </w:pPr>
    </w:p>
    <w:p w:rsidR="007B4878" w:rsidRDefault="00AC435C" w:rsidP="009D65AF">
      <w:pPr>
        <w:pStyle w:val="ad"/>
        <w:jc w:val="left"/>
        <w:rPr>
          <w:color w:val="000000"/>
        </w:rPr>
      </w:pPr>
      <w:r w:rsidRPr="00AC435C">
        <w:rPr>
          <w:color w:val="222222"/>
        </w:rPr>
        <w:t>Список используемых ресурсов:</w:t>
      </w:r>
      <w:r w:rsidR="00C61E29" w:rsidRPr="00AC435C">
        <w:rPr>
          <w:color w:val="222222"/>
        </w:rPr>
        <w:br/>
      </w:r>
    </w:p>
    <w:p w:rsidR="007B4878" w:rsidRDefault="007B4878" w:rsidP="00AC435C">
      <w:pPr>
        <w:pStyle w:val="ad"/>
        <w:numPr>
          <w:ilvl w:val="0"/>
          <w:numId w:val="11"/>
        </w:numPr>
        <w:rPr>
          <w:color w:val="000000"/>
        </w:rPr>
      </w:pPr>
      <w:hyperlink r:id="rId6" w:history="1">
        <w:r w:rsidRPr="00E51E4E">
          <w:rPr>
            <w:rStyle w:val="a6"/>
          </w:rPr>
          <w:t>http://school-collection.iv-edu.ru/catalog/rubr/f9aff3d4-713b-4a6e-a064-24a0d8733e6d/?&amp;subject=24</w:t>
        </w:r>
      </w:hyperlink>
    </w:p>
    <w:p w:rsidR="006F2BE4" w:rsidRDefault="006F2BE4" w:rsidP="00AC435C">
      <w:pPr>
        <w:pStyle w:val="ad"/>
        <w:numPr>
          <w:ilvl w:val="0"/>
          <w:numId w:val="11"/>
        </w:numPr>
        <w:rPr>
          <w:color w:val="000000"/>
        </w:rPr>
      </w:pPr>
      <w:hyperlink r:id="rId7" w:history="1">
        <w:r w:rsidRPr="00E51E4E">
          <w:rPr>
            <w:rStyle w:val="a6"/>
          </w:rPr>
          <w:t>http://www.tspu.edu.ru/fmf/kaf-math-timo-math/dostijen.html</w:t>
        </w:r>
      </w:hyperlink>
    </w:p>
    <w:p w:rsidR="00AC435C" w:rsidRDefault="00AC435C" w:rsidP="00AC435C">
      <w:pPr>
        <w:pStyle w:val="ad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Рабочая программа по внеурочной деятельности по курсу </w:t>
      </w:r>
      <w:bookmarkStart w:id="0" w:name="_GoBack"/>
      <w:r>
        <w:rPr>
          <w:color w:val="000000"/>
        </w:rPr>
        <w:t xml:space="preserve">«Наглядная геометрия» в 5-6 классах. Составитель: </w:t>
      </w:r>
      <w:bookmarkEnd w:id="0"/>
      <w:r>
        <w:rPr>
          <w:color w:val="000000"/>
        </w:rPr>
        <w:t>Кудрявцева Л.Б., педагог-библиотекарь МБОУ СОШ № 24</w:t>
      </w:r>
    </w:p>
    <w:p w:rsidR="006F2BE4" w:rsidRDefault="006F2BE4" w:rsidP="00031CEB">
      <w:pPr>
        <w:pStyle w:val="ad"/>
        <w:rPr>
          <w:color w:val="000000"/>
        </w:rPr>
      </w:pPr>
    </w:p>
    <w:p w:rsidR="007B4878" w:rsidRPr="00D17EEC" w:rsidRDefault="007B4878" w:rsidP="00031CEB">
      <w:pPr>
        <w:pStyle w:val="ad"/>
        <w:rPr>
          <w:color w:val="000000"/>
        </w:rPr>
      </w:pPr>
    </w:p>
    <w:p w:rsidR="00744038" w:rsidRPr="00DC2668" w:rsidRDefault="00744038" w:rsidP="004F2EEB">
      <w:pPr>
        <w:pStyle w:val="ad"/>
      </w:pPr>
      <w:r>
        <w:t xml:space="preserve"> </w:t>
      </w:r>
    </w:p>
    <w:sectPr w:rsidR="00744038" w:rsidRPr="00DC2668" w:rsidSect="00446F68">
      <w:pgSz w:w="8392" w:h="11907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7B2"/>
    <w:multiLevelType w:val="hybridMultilevel"/>
    <w:tmpl w:val="843EDFE8"/>
    <w:lvl w:ilvl="0" w:tplc="709EF104">
      <w:start w:val="1"/>
      <w:numFmt w:val="decimal"/>
      <w:lvlText w:val="%1."/>
      <w:lvlJc w:val="left"/>
      <w:pPr>
        <w:tabs>
          <w:tab w:val="num" w:pos="982"/>
        </w:tabs>
        <w:ind w:left="982" w:hanging="58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7"/>
        </w:tabs>
        <w:ind w:left="147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">
    <w:nsid w:val="12F50666"/>
    <w:multiLevelType w:val="hybridMultilevel"/>
    <w:tmpl w:val="596C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E2062"/>
    <w:multiLevelType w:val="multilevel"/>
    <w:tmpl w:val="3DCAE3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25FA17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A216F25"/>
    <w:multiLevelType w:val="hybridMultilevel"/>
    <w:tmpl w:val="C4FC8C44"/>
    <w:lvl w:ilvl="0" w:tplc="55087AA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A404A"/>
    <w:multiLevelType w:val="hybridMultilevel"/>
    <w:tmpl w:val="5A501E9C"/>
    <w:lvl w:ilvl="0" w:tplc="9BDCF7D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>
    <w:nsid w:val="389B60D9"/>
    <w:multiLevelType w:val="hybridMultilevel"/>
    <w:tmpl w:val="6C2C369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50C73608"/>
    <w:multiLevelType w:val="hybridMultilevel"/>
    <w:tmpl w:val="205829B4"/>
    <w:lvl w:ilvl="0" w:tplc="6E74D11C">
      <w:start w:val="1"/>
      <w:numFmt w:val="decimal"/>
      <w:pStyle w:val="a0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661B1"/>
    <w:multiLevelType w:val="hybridMultilevel"/>
    <w:tmpl w:val="804C6C52"/>
    <w:lvl w:ilvl="0" w:tplc="9B72F04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72B55615"/>
    <w:multiLevelType w:val="hybridMultilevel"/>
    <w:tmpl w:val="3DCAE3EE"/>
    <w:lvl w:ilvl="0" w:tplc="A9B40DDC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>
    <w:nsid w:val="7E497F69"/>
    <w:multiLevelType w:val="multilevel"/>
    <w:tmpl w:val="FB6E418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6C"/>
    <w:rsid w:val="00031CEB"/>
    <w:rsid w:val="00042A7E"/>
    <w:rsid w:val="0006676E"/>
    <w:rsid w:val="000950AB"/>
    <w:rsid w:val="000A1C5F"/>
    <w:rsid w:val="000A2EE1"/>
    <w:rsid w:val="000B313B"/>
    <w:rsid w:val="000D03D3"/>
    <w:rsid w:val="000D6FA5"/>
    <w:rsid w:val="000E7E6C"/>
    <w:rsid w:val="00107989"/>
    <w:rsid w:val="0012043A"/>
    <w:rsid w:val="00124F64"/>
    <w:rsid w:val="001252D5"/>
    <w:rsid w:val="0014356B"/>
    <w:rsid w:val="00145783"/>
    <w:rsid w:val="0014718A"/>
    <w:rsid w:val="00152202"/>
    <w:rsid w:val="00152591"/>
    <w:rsid w:val="00157D63"/>
    <w:rsid w:val="00164C8E"/>
    <w:rsid w:val="00167BFB"/>
    <w:rsid w:val="0017325A"/>
    <w:rsid w:val="00180A2E"/>
    <w:rsid w:val="00192E5A"/>
    <w:rsid w:val="001A1639"/>
    <w:rsid w:val="001C3721"/>
    <w:rsid w:val="001D0EB7"/>
    <w:rsid w:val="001F29D3"/>
    <w:rsid w:val="001F3867"/>
    <w:rsid w:val="00205BB1"/>
    <w:rsid w:val="00210C3E"/>
    <w:rsid w:val="002201B2"/>
    <w:rsid w:val="00220BDE"/>
    <w:rsid w:val="00244669"/>
    <w:rsid w:val="00245FEB"/>
    <w:rsid w:val="00247C9E"/>
    <w:rsid w:val="00252A3F"/>
    <w:rsid w:val="002675CD"/>
    <w:rsid w:val="00277C36"/>
    <w:rsid w:val="00285211"/>
    <w:rsid w:val="00286C7D"/>
    <w:rsid w:val="00296176"/>
    <w:rsid w:val="00296BBA"/>
    <w:rsid w:val="002A3151"/>
    <w:rsid w:val="002A6DF2"/>
    <w:rsid w:val="002B7C4C"/>
    <w:rsid w:val="002D5992"/>
    <w:rsid w:val="002E74D5"/>
    <w:rsid w:val="00325F3E"/>
    <w:rsid w:val="003312B3"/>
    <w:rsid w:val="0033247D"/>
    <w:rsid w:val="00340D1D"/>
    <w:rsid w:val="003437F1"/>
    <w:rsid w:val="00354742"/>
    <w:rsid w:val="00374850"/>
    <w:rsid w:val="003772C2"/>
    <w:rsid w:val="003A393B"/>
    <w:rsid w:val="003C4954"/>
    <w:rsid w:val="003D2013"/>
    <w:rsid w:val="003E390D"/>
    <w:rsid w:val="00430319"/>
    <w:rsid w:val="00446F68"/>
    <w:rsid w:val="004606C5"/>
    <w:rsid w:val="00475923"/>
    <w:rsid w:val="00481461"/>
    <w:rsid w:val="004A1FEE"/>
    <w:rsid w:val="004B4C14"/>
    <w:rsid w:val="004B754C"/>
    <w:rsid w:val="004C1147"/>
    <w:rsid w:val="004C2092"/>
    <w:rsid w:val="004C56AA"/>
    <w:rsid w:val="004F2EEB"/>
    <w:rsid w:val="00523801"/>
    <w:rsid w:val="0054498E"/>
    <w:rsid w:val="00574A72"/>
    <w:rsid w:val="00590455"/>
    <w:rsid w:val="005A600D"/>
    <w:rsid w:val="005A7A28"/>
    <w:rsid w:val="005B758F"/>
    <w:rsid w:val="005C36E9"/>
    <w:rsid w:val="005E239B"/>
    <w:rsid w:val="005E23BA"/>
    <w:rsid w:val="006001E5"/>
    <w:rsid w:val="006150D0"/>
    <w:rsid w:val="00660F49"/>
    <w:rsid w:val="00664FD7"/>
    <w:rsid w:val="00682736"/>
    <w:rsid w:val="0068696B"/>
    <w:rsid w:val="00691C25"/>
    <w:rsid w:val="006A7D7D"/>
    <w:rsid w:val="006B3451"/>
    <w:rsid w:val="006B41AD"/>
    <w:rsid w:val="006B4C5A"/>
    <w:rsid w:val="006F1E66"/>
    <w:rsid w:val="006F2BE4"/>
    <w:rsid w:val="006F741A"/>
    <w:rsid w:val="00713112"/>
    <w:rsid w:val="00727C69"/>
    <w:rsid w:val="00733182"/>
    <w:rsid w:val="00744038"/>
    <w:rsid w:val="00753CD9"/>
    <w:rsid w:val="00754DC7"/>
    <w:rsid w:val="00756193"/>
    <w:rsid w:val="00786172"/>
    <w:rsid w:val="007B4878"/>
    <w:rsid w:val="007E10F3"/>
    <w:rsid w:val="00810426"/>
    <w:rsid w:val="00813F2D"/>
    <w:rsid w:val="00831735"/>
    <w:rsid w:val="00840603"/>
    <w:rsid w:val="0084679A"/>
    <w:rsid w:val="00867330"/>
    <w:rsid w:val="00885BE1"/>
    <w:rsid w:val="008904DF"/>
    <w:rsid w:val="00893544"/>
    <w:rsid w:val="008A0FBE"/>
    <w:rsid w:val="008D6DA0"/>
    <w:rsid w:val="008E6B65"/>
    <w:rsid w:val="008F45BD"/>
    <w:rsid w:val="0094547F"/>
    <w:rsid w:val="009507C9"/>
    <w:rsid w:val="00981755"/>
    <w:rsid w:val="00985CA2"/>
    <w:rsid w:val="00987A26"/>
    <w:rsid w:val="009C2312"/>
    <w:rsid w:val="009D65AF"/>
    <w:rsid w:val="009F7D1B"/>
    <w:rsid w:val="00A0099E"/>
    <w:rsid w:val="00A43579"/>
    <w:rsid w:val="00A61558"/>
    <w:rsid w:val="00A71152"/>
    <w:rsid w:val="00A8353E"/>
    <w:rsid w:val="00AA10A0"/>
    <w:rsid w:val="00AB30C0"/>
    <w:rsid w:val="00AB6DA0"/>
    <w:rsid w:val="00AC1EAA"/>
    <w:rsid w:val="00AC435C"/>
    <w:rsid w:val="00AE1508"/>
    <w:rsid w:val="00B24CA5"/>
    <w:rsid w:val="00B516F3"/>
    <w:rsid w:val="00B5573E"/>
    <w:rsid w:val="00B70985"/>
    <w:rsid w:val="00B81754"/>
    <w:rsid w:val="00C075C7"/>
    <w:rsid w:val="00C1784A"/>
    <w:rsid w:val="00C21A9C"/>
    <w:rsid w:val="00C37F5F"/>
    <w:rsid w:val="00C44C6C"/>
    <w:rsid w:val="00C61E29"/>
    <w:rsid w:val="00C63AAB"/>
    <w:rsid w:val="00C86B25"/>
    <w:rsid w:val="00CD6328"/>
    <w:rsid w:val="00CE154A"/>
    <w:rsid w:val="00CF05AB"/>
    <w:rsid w:val="00CF7B20"/>
    <w:rsid w:val="00D11C5C"/>
    <w:rsid w:val="00D12563"/>
    <w:rsid w:val="00D155CC"/>
    <w:rsid w:val="00D17EEC"/>
    <w:rsid w:val="00D224A6"/>
    <w:rsid w:val="00D316B3"/>
    <w:rsid w:val="00D37E8A"/>
    <w:rsid w:val="00D50310"/>
    <w:rsid w:val="00D53586"/>
    <w:rsid w:val="00D5566C"/>
    <w:rsid w:val="00D63CCB"/>
    <w:rsid w:val="00DC2668"/>
    <w:rsid w:val="00DC3EC7"/>
    <w:rsid w:val="00DC7B6C"/>
    <w:rsid w:val="00DF2B01"/>
    <w:rsid w:val="00E26FC5"/>
    <w:rsid w:val="00E3637A"/>
    <w:rsid w:val="00E51596"/>
    <w:rsid w:val="00E660BD"/>
    <w:rsid w:val="00E669D4"/>
    <w:rsid w:val="00E82FCE"/>
    <w:rsid w:val="00EB2E72"/>
    <w:rsid w:val="00EB64AE"/>
    <w:rsid w:val="00EC0A77"/>
    <w:rsid w:val="00EC2506"/>
    <w:rsid w:val="00ED656E"/>
    <w:rsid w:val="00EE12D7"/>
    <w:rsid w:val="00EF28C3"/>
    <w:rsid w:val="00EF7972"/>
    <w:rsid w:val="00F058CA"/>
    <w:rsid w:val="00F2201D"/>
    <w:rsid w:val="00F30812"/>
    <w:rsid w:val="00F37110"/>
    <w:rsid w:val="00F412CF"/>
    <w:rsid w:val="00F47442"/>
    <w:rsid w:val="00F67967"/>
    <w:rsid w:val="00F84D19"/>
    <w:rsid w:val="00F97F99"/>
    <w:rsid w:val="00FB370D"/>
    <w:rsid w:val="00FC3BB2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styleId="af6">
    <w:name w:val="FollowedHyperlink"/>
    <w:basedOn w:val="a3"/>
    <w:rsid w:val="006F2B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3"/>
    <w:rsid w:val="00C6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Hyperlink"/>
    <w:basedOn w:val="a3"/>
    <w:rsid w:val="003437F1"/>
    <w:rPr>
      <w:color w:val="0000FF"/>
      <w:u w:val="single"/>
    </w:rPr>
  </w:style>
  <w:style w:type="table" w:styleId="a7">
    <w:name w:val="Table Grid"/>
    <w:basedOn w:val="a4"/>
    <w:rsid w:val="0015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А_Нумерованный_список"/>
    <w:basedOn w:val="a2"/>
    <w:rsid w:val="00A0099E"/>
    <w:pPr>
      <w:numPr>
        <w:numId w:val="10"/>
      </w:numPr>
      <w:jc w:val="both"/>
    </w:pPr>
    <w:rPr>
      <w:sz w:val="20"/>
      <w:szCs w:val="20"/>
    </w:rPr>
  </w:style>
  <w:style w:type="paragraph" w:customStyle="1" w:styleId="a1">
    <w:name w:val="А_Маркированный_список"/>
    <w:basedOn w:val="a2"/>
    <w:rsid w:val="00E82FCE"/>
    <w:pPr>
      <w:numPr>
        <w:numId w:val="6"/>
      </w:numPr>
      <w:jc w:val="both"/>
    </w:pPr>
    <w:rPr>
      <w:sz w:val="20"/>
      <w:szCs w:val="20"/>
    </w:rPr>
  </w:style>
  <w:style w:type="paragraph" w:customStyle="1" w:styleId="a8">
    <w:name w:val="А_Авторы"/>
    <w:basedOn w:val="a1"/>
    <w:rsid w:val="00E82FCE"/>
    <w:pPr>
      <w:numPr>
        <w:numId w:val="0"/>
      </w:numPr>
    </w:pPr>
    <w:rPr>
      <w:b/>
    </w:rPr>
  </w:style>
  <w:style w:type="paragraph" w:customStyle="1" w:styleId="a9">
    <w:name w:val="А_Название_статьи"/>
    <w:basedOn w:val="a2"/>
    <w:rsid w:val="003772C2"/>
    <w:rPr>
      <w:i/>
      <w:sz w:val="20"/>
      <w:szCs w:val="20"/>
    </w:rPr>
  </w:style>
  <w:style w:type="paragraph" w:customStyle="1" w:styleId="aa">
    <w:name w:val="А_Аннотация"/>
    <w:basedOn w:val="a2"/>
    <w:link w:val="ab"/>
    <w:rsid w:val="003772C2"/>
    <w:pPr>
      <w:jc w:val="both"/>
    </w:pPr>
    <w:rPr>
      <w:sz w:val="20"/>
      <w:szCs w:val="20"/>
    </w:rPr>
  </w:style>
  <w:style w:type="paragraph" w:customStyle="1" w:styleId="ac">
    <w:name w:val="А_Ключевые_слова"/>
    <w:basedOn w:val="a2"/>
    <w:rsid w:val="003772C2"/>
    <w:pPr>
      <w:jc w:val="both"/>
    </w:pPr>
    <w:rPr>
      <w:sz w:val="20"/>
      <w:szCs w:val="20"/>
    </w:rPr>
  </w:style>
  <w:style w:type="paragraph" w:customStyle="1" w:styleId="ad">
    <w:name w:val="А_Обычный_абзац"/>
    <w:basedOn w:val="a2"/>
    <w:rsid w:val="003772C2"/>
    <w:pPr>
      <w:ind w:firstLine="397"/>
      <w:jc w:val="both"/>
    </w:pPr>
    <w:rPr>
      <w:sz w:val="20"/>
      <w:szCs w:val="20"/>
    </w:rPr>
  </w:style>
  <w:style w:type="paragraph" w:customStyle="1" w:styleId="ae">
    <w:name w:val="А_Название_таблицы"/>
    <w:basedOn w:val="a2"/>
    <w:rsid w:val="00EF28C3"/>
    <w:pPr>
      <w:keepNext/>
      <w:jc w:val="both"/>
    </w:pPr>
    <w:rPr>
      <w:sz w:val="20"/>
      <w:szCs w:val="20"/>
    </w:rPr>
  </w:style>
  <w:style w:type="paragraph" w:customStyle="1" w:styleId="af">
    <w:name w:val="А_Заголовок_таблицы"/>
    <w:basedOn w:val="a2"/>
    <w:rsid w:val="003772C2"/>
    <w:pPr>
      <w:jc w:val="center"/>
    </w:pPr>
    <w:rPr>
      <w:sz w:val="20"/>
      <w:szCs w:val="20"/>
    </w:rPr>
  </w:style>
  <w:style w:type="paragraph" w:customStyle="1" w:styleId="af0">
    <w:name w:val="А_ячейки_таблицы"/>
    <w:basedOn w:val="a2"/>
    <w:rsid w:val="003772C2"/>
    <w:pPr>
      <w:jc w:val="both"/>
    </w:pPr>
    <w:rPr>
      <w:sz w:val="20"/>
      <w:szCs w:val="20"/>
    </w:rPr>
  </w:style>
  <w:style w:type="paragraph" w:customStyle="1" w:styleId="af1">
    <w:name w:val="А_Место_работы"/>
    <w:basedOn w:val="a2"/>
    <w:rsid w:val="00EF28C3"/>
    <w:pPr>
      <w:jc w:val="center"/>
    </w:pPr>
    <w:rPr>
      <w:i/>
      <w:sz w:val="18"/>
      <w:szCs w:val="18"/>
    </w:rPr>
  </w:style>
  <w:style w:type="paragraph" w:customStyle="1" w:styleId="af2">
    <w:name w:val="А_Рисунок"/>
    <w:basedOn w:val="ad"/>
    <w:rsid w:val="00210C3E"/>
    <w:pPr>
      <w:keepNext/>
      <w:spacing w:before="120" w:after="120"/>
      <w:ind w:firstLine="0"/>
      <w:jc w:val="center"/>
    </w:pPr>
  </w:style>
  <w:style w:type="paragraph" w:customStyle="1" w:styleId="af3">
    <w:name w:val="А_Название_рисунка"/>
    <w:basedOn w:val="af2"/>
    <w:rsid w:val="00210C3E"/>
    <w:pPr>
      <w:keepNext w:val="0"/>
      <w:spacing w:before="0"/>
    </w:pPr>
  </w:style>
  <w:style w:type="paragraph" w:customStyle="1" w:styleId="af4">
    <w:name w:val="А_Заголовок_списка_литературы"/>
    <w:basedOn w:val="ad"/>
    <w:rsid w:val="00EF28C3"/>
    <w:pPr>
      <w:jc w:val="left"/>
    </w:pPr>
    <w:rPr>
      <w:b/>
    </w:rPr>
  </w:style>
  <w:style w:type="paragraph" w:customStyle="1" w:styleId="a">
    <w:name w:val="А_Элемент_списка_литературы"/>
    <w:basedOn w:val="a0"/>
    <w:rsid w:val="00220BDE"/>
    <w:pPr>
      <w:numPr>
        <w:numId w:val="4"/>
      </w:numPr>
    </w:pPr>
  </w:style>
  <w:style w:type="paragraph" w:customStyle="1" w:styleId="af5">
    <w:name w:val="А_Формула"/>
    <w:basedOn w:val="ad"/>
    <w:rsid w:val="00446F68"/>
    <w:pPr>
      <w:tabs>
        <w:tab w:val="center" w:pos="2835"/>
        <w:tab w:val="right" w:pos="5670"/>
      </w:tabs>
      <w:ind w:firstLine="0"/>
    </w:pPr>
  </w:style>
  <w:style w:type="character" w:customStyle="1" w:styleId="ab">
    <w:name w:val="А_Аннотация Знак"/>
    <w:basedOn w:val="a3"/>
    <w:link w:val="aa"/>
    <w:rsid w:val="004F2EEB"/>
    <w:rPr>
      <w:lang w:val="ru-RU" w:eastAsia="ru-RU" w:bidi="ar-SA"/>
    </w:rPr>
  </w:style>
  <w:style w:type="character" w:styleId="af6">
    <w:name w:val="FollowedHyperlink"/>
    <w:basedOn w:val="a3"/>
    <w:rsid w:val="006F2B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3"/>
    <w:rsid w:val="00C6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spu.edu.ru/fmf/kaf-math-timo-math/dostij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iv-edu.ru/catalog/rubr/f9aff3d4-713b-4a6e-a064-24a0d8733e6d/?&amp;subject=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&#1091;&#1088;&#1086;&#1082;&#1080;%20&#1080;%20&#1088;&#1072;&#1079;&#1088;&#1072;&#1073;&#1086;&#1090;&#1082;&#1080;%20&#1087;&#1086;%20&#1075;&#1077;&#1086;&#1084;&#1077;&#1090;&#1088;&#1080;&#1080;\&#1076;&#1083;&#1103;%20&#1089;&#1090;&#1072;&#1090;&#1100;&#1080;\&#1064;&#1072;&#1073;&#1083;&#1086;&#1085;_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Шаблон_статьи</Template>
  <TotalTime>184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И</vt:lpstr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И</dc:title>
  <dc:creator>user1</dc:creator>
  <cp:lastModifiedBy>user1</cp:lastModifiedBy>
  <cp:revision>13</cp:revision>
  <cp:lastPrinted>1601-01-01T00:00:00Z</cp:lastPrinted>
  <dcterms:created xsi:type="dcterms:W3CDTF">2017-05-28T05:31:00Z</dcterms:created>
  <dcterms:modified xsi:type="dcterms:W3CDTF">2017-05-28T09:02:00Z</dcterms:modified>
</cp:coreProperties>
</file>