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EB" w:rsidRPr="00962DE0" w:rsidRDefault="00537EC2" w:rsidP="004F2EEB">
      <w:pPr>
        <w:pStyle w:val="a8"/>
      </w:pPr>
      <w:proofErr w:type="spellStart"/>
      <w:r>
        <w:rPr>
          <w:rStyle w:val="layout"/>
        </w:rPr>
        <w:t>Юй</w:t>
      </w:r>
      <w:proofErr w:type="spellEnd"/>
      <w:r w:rsidR="00962DE0" w:rsidRPr="00962DE0">
        <w:rPr>
          <w:rStyle w:val="layout"/>
        </w:rPr>
        <w:t xml:space="preserve"> </w:t>
      </w:r>
      <w:r>
        <w:rPr>
          <w:rStyle w:val="layout"/>
        </w:rPr>
        <w:t>С</w:t>
      </w:r>
      <w:r w:rsidR="00962DE0" w:rsidRPr="00962DE0">
        <w:rPr>
          <w:rStyle w:val="layout"/>
        </w:rPr>
        <w:t>.</w:t>
      </w:r>
      <w:r w:rsidR="004F2EEB" w:rsidRPr="00962DE0">
        <w:t xml:space="preserve">, </w:t>
      </w:r>
      <w:r w:rsidR="00962DE0" w:rsidRPr="00962DE0">
        <w:t>магистрант</w:t>
      </w:r>
    </w:p>
    <w:p w:rsidR="00373E2A" w:rsidRPr="00373E2A" w:rsidRDefault="00373E2A" w:rsidP="00373E2A">
      <w:pPr>
        <w:rPr>
          <w:i/>
          <w:sz w:val="20"/>
          <w:szCs w:val="20"/>
        </w:rPr>
      </w:pPr>
      <w:r w:rsidRPr="00373E2A">
        <w:rPr>
          <w:i/>
          <w:sz w:val="20"/>
          <w:szCs w:val="20"/>
        </w:rPr>
        <w:t>ПОВЫШЕНИ</w:t>
      </w:r>
      <w:r>
        <w:rPr>
          <w:i/>
          <w:sz w:val="20"/>
          <w:szCs w:val="20"/>
        </w:rPr>
        <w:t>Е</w:t>
      </w:r>
      <w:r w:rsidRPr="00373E2A">
        <w:rPr>
          <w:i/>
          <w:sz w:val="20"/>
          <w:szCs w:val="20"/>
        </w:rPr>
        <w:t xml:space="preserve"> ЭФФЕКТИВНОСТИ ОБУЧЕНИЯ ПУТЕМ ВНЕДРЕНИЯ </w:t>
      </w:r>
      <w:r w:rsidR="00CB05D7">
        <w:rPr>
          <w:i/>
          <w:sz w:val="20"/>
          <w:szCs w:val="20"/>
        </w:rPr>
        <w:t>ЦИФРОВЫХ</w:t>
      </w:r>
      <w:r w:rsidRPr="00373E2A">
        <w:rPr>
          <w:i/>
          <w:sz w:val="20"/>
          <w:szCs w:val="20"/>
        </w:rPr>
        <w:t xml:space="preserve"> ТЕХНОЛОГИЙ В СИСТЕМЕ ВЫСШЕГО ОБРАЗОВАНИЯ КИТАЯ</w:t>
      </w:r>
    </w:p>
    <w:p w:rsidR="004F2EEB" w:rsidRPr="0001145A" w:rsidRDefault="00962DE0" w:rsidP="00962DE0">
      <w:pPr>
        <w:pStyle w:val="af1"/>
        <w:jc w:val="both"/>
      </w:pPr>
      <w:r>
        <w:t>Учреждение образования «Гомельский государственный университет им</w:t>
      </w:r>
      <w:r w:rsidRPr="00962DE0">
        <w:t>.</w:t>
      </w:r>
      <w:r>
        <w:t xml:space="preserve"> Ф</w:t>
      </w:r>
      <w:r w:rsidRPr="0001145A">
        <w:t xml:space="preserve">. </w:t>
      </w:r>
      <w:r>
        <w:t>Скорины</w:t>
      </w:r>
      <w:r w:rsidRPr="0001145A">
        <w:t>»</w:t>
      </w:r>
      <w:r w:rsidR="004F2EEB" w:rsidRPr="0001145A">
        <w:t xml:space="preserve">, </w:t>
      </w:r>
      <w:r w:rsidR="004F2EEB" w:rsidRPr="004F2EEB">
        <w:t>Республика</w:t>
      </w:r>
      <w:r w:rsidRPr="0001145A">
        <w:t xml:space="preserve"> </w:t>
      </w:r>
      <w:r>
        <w:t>Беларусь</w:t>
      </w:r>
      <w:r w:rsidR="004F2EEB" w:rsidRPr="0001145A">
        <w:t xml:space="preserve">, </w:t>
      </w:r>
      <w:proofErr w:type="gramStart"/>
      <w:r w:rsidR="004F2EEB" w:rsidRPr="004F2EEB">
        <w:t>г</w:t>
      </w:r>
      <w:proofErr w:type="gramEnd"/>
      <w:r w:rsidR="004F2EEB" w:rsidRPr="0001145A">
        <w:t xml:space="preserve">. </w:t>
      </w:r>
      <w:r>
        <w:t>Гомель</w:t>
      </w:r>
      <w:r w:rsidR="004F2EEB" w:rsidRPr="0001145A">
        <w:t xml:space="preserve">, </w:t>
      </w:r>
      <w:proofErr w:type="spellStart"/>
      <w:r w:rsidR="0001145A">
        <w:rPr>
          <w:lang w:val="en-US"/>
        </w:rPr>
        <w:t>drozdov</w:t>
      </w:r>
      <w:proofErr w:type="spellEnd"/>
      <w:r w:rsidR="0001145A" w:rsidRPr="0001145A">
        <w:t>@</w:t>
      </w:r>
      <w:proofErr w:type="spellStart"/>
      <w:r w:rsidR="0001145A">
        <w:rPr>
          <w:lang w:val="en-US"/>
        </w:rPr>
        <w:t>gsu</w:t>
      </w:r>
      <w:proofErr w:type="spellEnd"/>
      <w:r w:rsidR="0001145A" w:rsidRPr="0001145A">
        <w:t>.</w:t>
      </w:r>
      <w:r w:rsidR="0001145A">
        <w:rPr>
          <w:lang w:val="en-US"/>
        </w:rPr>
        <w:t>by</w:t>
      </w:r>
    </w:p>
    <w:p w:rsidR="004F2EEB" w:rsidRPr="0001145A" w:rsidRDefault="004F2EEB" w:rsidP="004F2EEB">
      <w:pPr>
        <w:pStyle w:val="ad"/>
      </w:pPr>
    </w:p>
    <w:p w:rsidR="004F2EEB" w:rsidRPr="0001145A" w:rsidRDefault="004F2EEB" w:rsidP="000A1C5F">
      <w:pPr>
        <w:pStyle w:val="a9"/>
      </w:pPr>
    </w:p>
    <w:p w:rsidR="00962DE0" w:rsidRPr="0001145A" w:rsidRDefault="00474DF0" w:rsidP="00962DE0">
      <w:pPr>
        <w:pStyle w:val="ad"/>
        <w:ind w:firstLine="0"/>
        <w:rPr>
          <w:b/>
        </w:rPr>
      </w:pPr>
      <w:r w:rsidRPr="00474DF0">
        <w:rPr>
          <w:rStyle w:val="layout"/>
          <w:b/>
          <w:lang w:val="en-US"/>
        </w:rPr>
        <w:t>Yu</w:t>
      </w:r>
      <w:r w:rsidRPr="0001145A">
        <w:rPr>
          <w:rStyle w:val="layout"/>
          <w:b/>
        </w:rPr>
        <w:t xml:space="preserve"> </w:t>
      </w:r>
      <w:r w:rsidRPr="00474DF0">
        <w:rPr>
          <w:rStyle w:val="layout"/>
          <w:b/>
          <w:lang w:val="en-US"/>
        </w:rPr>
        <w:t>S</w:t>
      </w:r>
      <w:r w:rsidR="00962DE0" w:rsidRPr="0001145A">
        <w:rPr>
          <w:b/>
        </w:rPr>
        <w:t xml:space="preserve">., </w:t>
      </w:r>
      <w:r w:rsidR="00962DE0" w:rsidRPr="00962DE0">
        <w:rPr>
          <w:b/>
          <w:lang w:val="en-US"/>
        </w:rPr>
        <w:t>Master</w:t>
      </w:r>
      <w:r w:rsidR="00962DE0" w:rsidRPr="0001145A">
        <w:rPr>
          <w:b/>
        </w:rPr>
        <w:t>'</w:t>
      </w:r>
      <w:r w:rsidR="00962DE0" w:rsidRPr="00962DE0">
        <w:rPr>
          <w:b/>
          <w:lang w:val="en-US"/>
        </w:rPr>
        <w:t>s</w:t>
      </w:r>
      <w:r w:rsidR="00962DE0" w:rsidRPr="0001145A">
        <w:rPr>
          <w:b/>
        </w:rPr>
        <w:t xml:space="preserve"> </w:t>
      </w:r>
      <w:r w:rsidR="00962DE0" w:rsidRPr="00962DE0">
        <w:rPr>
          <w:b/>
          <w:lang w:val="en-US"/>
        </w:rPr>
        <w:t>student</w:t>
      </w:r>
    </w:p>
    <w:p w:rsidR="000A1C5F" w:rsidRPr="00962DE0" w:rsidRDefault="00373E2A" w:rsidP="00962DE0">
      <w:pPr>
        <w:pStyle w:val="ad"/>
        <w:ind w:firstLine="0"/>
        <w:jc w:val="left"/>
        <w:rPr>
          <w:i/>
          <w:lang w:val="en-US"/>
        </w:rPr>
      </w:pPr>
      <w:r w:rsidRPr="00373E2A">
        <w:rPr>
          <w:i/>
          <w:lang w:val="en-US"/>
        </w:rPr>
        <w:t xml:space="preserve">IMPROVING THE EFFECTIVENESS OF TRAINING THROUGH THE INTRODUCTION OF </w:t>
      </w:r>
      <w:r w:rsidR="00CB05D7" w:rsidRPr="00CB05D7">
        <w:rPr>
          <w:i/>
          <w:lang w:val="en-US"/>
        </w:rPr>
        <w:t xml:space="preserve">DIGITAL TECHNOLOGIES </w:t>
      </w:r>
      <w:r w:rsidRPr="00373E2A">
        <w:rPr>
          <w:i/>
          <w:lang w:val="en-US"/>
        </w:rPr>
        <w:t>IN THE HIGHER EDUCATION SYSTEM OF CHINA</w:t>
      </w:r>
    </w:p>
    <w:p w:rsidR="004F2EEB" w:rsidRPr="004F2EEB" w:rsidRDefault="00962DE0" w:rsidP="00FD7AF0">
      <w:pPr>
        <w:pStyle w:val="af1"/>
        <w:jc w:val="left"/>
        <w:rPr>
          <w:lang w:val="en-US"/>
        </w:rPr>
      </w:pPr>
      <w:proofErr w:type="spellStart"/>
      <w:r>
        <w:rPr>
          <w:lang w:val="en-US"/>
        </w:rPr>
        <w:t>Francisk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Scorina</w:t>
      </w:r>
      <w:proofErr w:type="spellEnd"/>
      <w:r>
        <w:rPr>
          <w:lang w:val="en-US"/>
        </w:rPr>
        <w:t xml:space="preserve"> Gomel </w:t>
      </w:r>
      <w:r w:rsidR="00C3513B">
        <w:rPr>
          <w:lang w:val="en-US"/>
        </w:rPr>
        <w:t>state university</w:t>
      </w:r>
      <w:r w:rsidR="004F2EEB" w:rsidRPr="004F2EEB">
        <w:rPr>
          <w:lang w:val="en-US"/>
        </w:rPr>
        <w:t>, Republic</w:t>
      </w:r>
      <w:r>
        <w:rPr>
          <w:lang w:val="en-US"/>
        </w:rPr>
        <w:t xml:space="preserve"> of Belarus</w:t>
      </w:r>
      <w:r w:rsidR="004F2EEB" w:rsidRPr="004F2EEB">
        <w:rPr>
          <w:lang w:val="en-US"/>
        </w:rPr>
        <w:t xml:space="preserve">, </w:t>
      </w:r>
      <w:r>
        <w:rPr>
          <w:lang w:val="en-US"/>
        </w:rPr>
        <w:t>Gomel</w:t>
      </w:r>
      <w:r w:rsidR="004F2EEB" w:rsidRPr="004F2EEB">
        <w:rPr>
          <w:lang w:val="en-US"/>
        </w:rPr>
        <w:t xml:space="preserve">, </w:t>
      </w:r>
      <w:r w:rsidR="0001145A">
        <w:rPr>
          <w:lang w:val="en-US"/>
        </w:rPr>
        <w:t>drozdov</w:t>
      </w:r>
      <w:r w:rsidR="0001145A" w:rsidRPr="0001145A">
        <w:rPr>
          <w:lang w:val="en-US"/>
        </w:rPr>
        <w:t>@</w:t>
      </w:r>
      <w:r w:rsidR="0001145A">
        <w:rPr>
          <w:lang w:val="en-US"/>
        </w:rPr>
        <w:t>gsu</w:t>
      </w:r>
      <w:r w:rsidR="0001145A" w:rsidRPr="0001145A">
        <w:rPr>
          <w:lang w:val="en-US"/>
        </w:rPr>
        <w:t>.</w:t>
      </w:r>
      <w:r w:rsidR="0001145A">
        <w:rPr>
          <w:lang w:val="en-US"/>
        </w:rPr>
        <w:t>by</w:t>
      </w:r>
    </w:p>
    <w:p w:rsidR="004F2EEB" w:rsidRPr="004F2EEB" w:rsidRDefault="004F2EEB" w:rsidP="004F2EEB">
      <w:pPr>
        <w:pStyle w:val="ad"/>
        <w:rPr>
          <w:lang w:val="en-US"/>
        </w:rPr>
      </w:pPr>
    </w:p>
    <w:p w:rsidR="004F2EEB" w:rsidRPr="004F2EEB" w:rsidRDefault="004F2EEB" w:rsidP="004F2EEB">
      <w:pPr>
        <w:pStyle w:val="aa"/>
      </w:pPr>
      <w:r w:rsidRPr="004F2EEB">
        <w:t>Аннотация.</w:t>
      </w:r>
      <w:r>
        <w:t xml:space="preserve"> </w:t>
      </w:r>
      <w:r w:rsidRPr="004F2EEB">
        <w:t>В статье автор</w:t>
      </w:r>
      <w:r w:rsidR="00962DE0">
        <w:t xml:space="preserve">ы </w:t>
      </w:r>
      <w:r w:rsidR="00CB05D7">
        <w:t xml:space="preserve">проводят анализ использования цифровых </w:t>
      </w:r>
      <w:r w:rsidR="00501629">
        <w:t>технологи</w:t>
      </w:r>
      <w:r w:rsidR="00CB05D7">
        <w:t>й</w:t>
      </w:r>
      <w:r w:rsidR="00501629">
        <w:t xml:space="preserve"> </w:t>
      </w:r>
      <w:r w:rsidR="00CB05D7">
        <w:t xml:space="preserve">в системе высшего образования Китая. </w:t>
      </w:r>
      <w:r w:rsidR="00501629">
        <w:t xml:space="preserve">В статье приводятся данные опроса </w:t>
      </w:r>
      <w:r w:rsidR="00CB05D7">
        <w:t>ки</w:t>
      </w:r>
      <w:bookmarkStart w:id="0" w:name="_GoBack"/>
      <w:bookmarkEnd w:id="0"/>
      <w:r w:rsidR="00CB05D7">
        <w:t>тайских студентов высших учебных заведений,</w:t>
      </w:r>
      <w:r w:rsidR="00501629">
        <w:t xml:space="preserve"> которые позволяют оценить </w:t>
      </w:r>
      <w:r w:rsidR="00CB05D7">
        <w:t>особенности обучения в цифровой среде</w:t>
      </w:r>
      <w:r w:rsidR="00501629">
        <w:t>.</w:t>
      </w:r>
      <w:r w:rsidRPr="004F2EEB">
        <w:t xml:space="preserve"> </w:t>
      </w:r>
    </w:p>
    <w:p w:rsidR="004F2EEB" w:rsidRDefault="004F2EEB" w:rsidP="004F2EEB">
      <w:pPr>
        <w:pStyle w:val="ad"/>
      </w:pPr>
    </w:p>
    <w:p w:rsidR="004F2EEB" w:rsidRPr="004F2EEB" w:rsidRDefault="004F2EEB" w:rsidP="004F2EEB">
      <w:pPr>
        <w:pStyle w:val="ad"/>
        <w:ind w:firstLine="0"/>
        <w:rPr>
          <w:lang w:val="en-US"/>
        </w:rPr>
      </w:pPr>
      <w:r w:rsidRPr="004F2EEB">
        <w:rPr>
          <w:lang w:val="en-US"/>
        </w:rPr>
        <w:t xml:space="preserve">Abstract. </w:t>
      </w:r>
      <w:r w:rsidR="00CB05D7" w:rsidRPr="00CB05D7">
        <w:rPr>
          <w:lang w:val="en-US"/>
        </w:rPr>
        <w:t>In the article, the authors analyze the use of digital technologies in the Chinese higher education system. The article presents data from a survey of Chinese students of higher education institutions, which allow us to assess the features of learning in the digital environment.</w:t>
      </w:r>
    </w:p>
    <w:p w:rsidR="004F2EEB" w:rsidRPr="004F2EEB" w:rsidRDefault="004F2EEB" w:rsidP="004F2EEB">
      <w:pPr>
        <w:pStyle w:val="ad"/>
        <w:rPr>
          <w:lang w:val="en-US"/>
        </w:rPr>
      </w:pPr>
    </w:p>
    <w:p w:rsidR="004F2EEB" w:rsidRDefault="004F2EEB" w:rsidP="000A1C5F">
      <w:pPr>
        <w:pStyle w:val="ac"/>
      </w:pPr>
      <w:r w:rsidRPr="004F2EEB">
        <w:t xml:space="preserve">Ключевые слова:  </w:t>
      </w:r>
      <w:r w:rsidR="00501629">
        <w:t xml:space="preserve">модель «перевернутый класс», учебный процесс, </w:t>
      </w:r>
      <w:r w:rsidRPr="004F2EEB">
        <w:t>информационны</w:t>
      </w:r>
      <w:r w:rsidR="00501629">
        <w:t>е</w:t>
      </w:r>
      <w:r w:rsidRPr="004F2EEB">
        <w:t xml:space="preserve"> технологи</w:t>
      </w:r>
      <w:r w:rsidR="00501629">
        <w:t>и</w:t>
      </w:r>
      <w:r w:rsidRPr="004F2EEB">
        <w:t>.</w:t>
      </w:r>
    </w:p>
    <w:p w:rsidR="000A1C5F" w:rsidRPr="004F2EEB" w:rsidRDefault="000A1C5F" w:rsidP="004F2EEB">
      <w:pPr>
        <w:pStyle w:val="ad"/>
      </w:pPr>
    </w:p>
    <w:p w:rsidR="004F2EEB" w:rsidRPr="004F2EEB" w:rsidRDefault="004F2EEB" w:rsidP="000A1C5F">
      <w:pPr>
        <w:pStyle w:val="ac"/>
        <w:rPr>
          <w:lang w:val="en-US"/>
        </w:rPr>
      </w:pPr>
      <w:r w:rsidRPr="004F2EEB">
        <w:rPr>
          <w:lang w:val="en-US"/>
        </w:rPr>
        <w:t xml:space="preserve">Key words: educational process, </w:t>
      </w:r>
      <w:r w:rsidR="00501629" w:rsidRPr="00501629">
        <w:rPr>
          <w:lang w:val="en-US"/>
        </w:rPr>
        <w:t>information technology</w:t>
      </w:r>
      <w:r w:rsidRPr="004F2EEB">
        <w:rPr>
          <w:lang w:val="en-US"/>
        </w:rPr>
        <w:t>.</w:t>
      </w:r>
    </w:p>
    <w:p w:rsidR="004F2EEB" w:rsidRPr="004F2EEB" w:rsidRDefault="004F2EEB" w:rsidP="004F2EEB">
      <w:pPr>
        <w:pStyle w:val="ad"/>
        <w:rPr>
          <w:lang w:val="en-US"/>
        </w:rPr>
      </w:pPr>
    </w:p>
    <w:p w:rsidR="00CB05D7" w:rsidRPr="00CB05D7" w:rsidRDefault="00CB05D7" w:rsidP="00B40154">
      <w:pPr>
        <w:ind w:firstLine="397"/>
        <w:jc w:val="both"/>
        <w:rPr>
          <w:bCs/>
          <w:iCs/>
          <w:sz w:val="20"/>
          <w:szCs w:val="20"/>
        </w:rPr>
      </w:pPr>
      <w:r w:rsidRPr="00CB05D7">
        <w:rPr>
          <w:bCs/>
          <w:iCs/>
          <w:sz w:val="20"/>
          <w:szCs w:val="20"/>
        </w:rPr>
        <w:t xml:space="preserve">Развитие общества высоких технологий требует от образования новых компетенций у учащихся, среди которых навыки освоения нового и способность  самообучения. На раннем этапе обучения нужно прививать качества, способствующие формированию личностного интереса и вовлеченности в процесс обучения. Ученик будет более эффективно осваивать знания, если он будет увлечен образовательным процессом и правильно мотивирован на получение и знаний и компетенций. Верно, продуманная и проработанная среда обучения стимулирует учащегося к поиску и исследовательской работе, проявлению </w:t>
      </w:r>
      <w:r w:rsidRPr="00CB05D7">
        <w:rPr>
          <w:bCs/>
          <w:iCs/>
          <w:sz w:val="20"/>
          <w:szCs w:val="20"/>
        </w:rPr>
        <w:lastRenderedPageBreak/>
        <w:t xml:space="preserve">инициативы и творчества, а природная любознательность превращается в устойчивую познавательную деятельность. </w:t>
      </w:r>
    </w:p>
    <w:p w:rsidR="00CB05D7" w:rsidRPr="00CB05D7" w:rsidRDefault="00CB05D7" w:rsidP="00B40154">
      <w:pPr>
        <w:ind w:firstLine="397"/>
        <w:jc w:val="both"/>
        <w:rPr>
          <w:bCs/>
          <w:iCs/>
          <w:sz w:val="20"/>
          <w:szCs w:val="20"/>
        </w:rPr>
      </w:pPr>
      <w:r w:rsidRPr="00CB05D7">
        <w:rPr>
          <w:bCs/>
          <w:iCs/>
          <w:sz w:val="20"/>
          <w:szCs w:val="20"/>
        </w:rPr>
        <w:t xml:space="preserve">Повысить качество образования </w:t>
      </w:r>
      <w:r>
        <w:rPr>
          <w:bCs/>
          <w:iCs/>
          <w:sz w:val="20"/>
          <w:szCs w:val="20"/>
        </w:rPr>
        <w:t>м</w:t>
      </w:r>
      <w:r w:rsidRPr="00CB05D7">
        <w:rPr>
          <w:bCs/>
          <w:iCs/>
          <w:sz w:val="20"/>
          <w:szCs w:val="20"/>
        </w:rPr>
        <w:t>о</w:t>
      </w:r>
      <w:r>
        <w:rPr>
          <w:bCs/>
          <w:iCs/>
          <w:sz w:val="20"/>
          <w:szCs w:val="20"/>
        </w:rPr>
        <w:t xml:space="preserve">гут </w:t>
      </w:r>
      <w:r w:rsidRPr="00CB05D7">
        <w:rPr>
          <w:bCs/>
          <w:iCs/>
          <w:sz w:val="20"/>
          <w:szCs w:val="20"/>
        </w:rPr>
        <w:t>цифровые технологии, интернет ресурсы</w:t>
      </w:r>
      <w:r>
        <w:rPr>
          <w:bCs/>
          <w:iCs/>
          <w:sz w:val="20"/>
          <w:szCs w:val="20"/>
        </w:rPr>
        <w:t>,</w:t>
      </w:r>
      <w:r w:rsidRPr="00CB05D7">
        <w:rPr>
          <w:bCs/>
          <w:iCs/>
          <w:sz w:val="20"/>
          <w:szCs w:val="20"/>
        </w:rPr>
        <w:t xml:space="preserve"> современные средства коммуникации</w:t>
      </w:r>
      <w:r>
        <w:rPr>
          <w:bCs/>
          <w:iCs/>
          <w:sz w:val="20"/>
          <w:szCs w:val="20"/>
        </w:rPr>
        <w:t xml:space="preserve">. Они </w:t>
      </w:r>
      <w:r w:rsidRPr="00CB05D7">
        <w:rPr>
          <w:bCs/>
          <w:iCs/>
          <w:sz w:val="20"/>
          <w:szCs w:val="20"/>
        </w:rPr>
        <w:t xml:space="preserve">позволят </w:t>
      </w:r>
      <w:r>
        <w:rPr>
          <w:bCs/>
          <w:iCs/>
          <w:sz w:val="20"/>
          <w:szCs w:val="20"/>
        </w:rPr>
        <w:t xml:space="preserve">увеличить </w:t>
      </w:r>
      <w:r w:rsidRPr="00CB05D7">
        <w:rPr>
          <w:bCs/>
          <w:iCs/>
          <w:sz w:val="20"/>
          <w:szCs w:val="20"/>
        </w:rPr>
        <w:t xml:space="preserve">возможности обучения и повысить его эффективность, </w:t>
      </w:r>
      <w:r>
        <w:rPr>
          <w:bCs/>
          <w:iCs/>
          <w:sz w:val="20"/>
          <w:szCs w:val="20"/>
        </w:rPr>
        <w:t xml:space="preserve">при условии достаточной и грамотной </w:t>
      </w:r>
      <w:r w:rsidRPr="00CB05D7">
        <w:rPr>
          <w:bCs/>
          <w:iCs/>
          <w:sz w:val="20"/>
          <w:szCs w:val="20"/>
        </w:rPr>
        <w:t xml:space="preserve">самоорганизации обучения. Увеличить эффективность обучения можно </w:t>
      </w:r>
      <w:r>
        <w:rPr>
          <w:bCs/>
          <w:iCs/>
          <w:sz w:val="20"/>
          <w:szCs w:val="20"/>
        </w:rPr>
        <w:t>путем перехода на личностные качества</w:t>
      </w:r>
      <w:r w:rsidRPr="00CB05D7">
        <w:rPr>
          <w:bCs/>
          <w:iCs/>
          <w:sz w:val="20"/>
          <w:szCs w:val="20"/>
        </w:rPr>
        <w:t>,</w:t>
      </w:r>
      <w:r>
        <w:rPr>
          <w:bCs/>
          <w:iCs/>
          <w:sz w:val="20"/>
          <w:szCs w:val="20"/>
        </w:rPr>
        <w:t xml:space="preserve"> где </w:t>
      </w:r>
      <w:r w:rsidRPr="00CB05D7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цифровые</w:t>
      </w:r>
      <w:r w:rsidRPr="00CB05D7">
        <w:rPr>
          <w:bCs/>
          <w:iCs/>
          <w:sz w:val="20"/>
          <w:szCs w:val="20"/>
        </w:rPr>
        <w:t xml:space="preserve"> технологи</w:t>
      </w:r>
      <w:r>
        <w:rPr>
          <w:bCs/>
          <w:iCs/>
          <w:sz w:val="20"/>
          <w:szCs w:val="20"/>
        </w:rPr>
        <w:t xml:space="preserve">и позволят раскрыть потенциал учащегося и помогут </w:t>
      </w:r>
      <w:r w:rsidRPr="00CB05D7">
        <w:rPr>
          <w:bCs/>
          <w:iCs/>
          <w:sz w:val="20"/>
          <w:szCs w:val="20"/>
        </w:rPr>
        <w:t>осв</w:t>
      </w:r>
      <w:r>
        <w:rPr>
          <w:bCs/>
          <w:iCs/>
          <w:sz w:val="20"/>
          <w:szCs w:val="20"/>
        </w:rPr>
        <w:t>о</w:t>
      </w:r>
      <w:r w:rsidRPr="00CB05D7">
        <w:rPr>
          <w:bCs/>
          <w:iCs/>
          <w:sz w:val="20"/>
          <w:szCs w:val="20"/>
        </w:rPr>
        <w:t>и</w:t>
      </w:r>
      <w:r>
        <w:rPr>
          <w:bCs/>
          <w:iCs/>
          <w:sz w:val="20"/>
          <w:szCs w:val="20"/>
        </w:rPr>
        <w:t xml:space="preserve">ть не только </w:t>
      </w:r>
      <w:r w:rsidRPr="00CB05D7">
        <w:rPr>
          <w:bCs/>
          <w:iCs/>
          <w:sz w:val="20"/>
          <w:szCs w:val="20"/>
        </w:rPr>
        <w:t xml:space="preserve">знания, </w:t>
      </w:r>
      <w:r>
        <w:rPr>
          <w:bCs/>
          <w:iCs/>
          <w:sz w:val="20"/>
          <w:szCs w:val="20"/>
        </w:rPr>
        <w:t xml:space="preserve">на и приобрести новые компетенции по </w:t>
      </w:r>
      <w:r w:rsidR="00F4174B">
        <w:rPr>
          <w:bCs/>
          <w:iCs/>
          <w:sz w:val="20"/>
          <w:szCs w:val="20"/>
        </w:rPr>
        <w:t xml:space="preserve">организации индивидуального процессе обучения. </w:t>
      </w:r>
    </w:p>
    <w:p w:rsidR="00CB05D7" w:rsidRPr="00CB05D7" w:rsidRDefault="00CB05D7" w:rsidP="00B40154">
      <w:pPr>
        <w:ind w:firstLine="397"/>
        <w:jc w:val="both"/>
        <w:rPr>
          <w:bCs/>
          <w:iCs/>
          <w:sz w:val="20"/>
          <w:szCs w:val="20"/>
        </w:rPr>
      </w:pPr>
      <w:r w:rsidRPr="00CB05D7">
        <w:rPr>
          <w:bCs/>
          <w:iCs/>
          <w:sz w:val="20"/>
          <w:szCs w:val="20"/>
        </w:rPr>
        <w:t>В этой связи актуальным</w:t>
      </w:r>
      <w:r w:rsidR="00F4174B">
        <w:rPr>
          <w:bCs/>
          <w:iCs/>
          <w:sz w:val="20"/>
          <w:szCs w:val="20"/>
        </w:rPr>
        <w:t>и</w:t>
      </w:r>
      <w:r w:rsidRPr="00CB05D7">
        <w:rPr>
          <w:bCs/>
          <w:iCs/>
          <w:sz w:val="20"/>
          <w:szCs w:val="20"/>
        </w:rPr>
        <w:t xml:space="preserve"> являются исследования</w:t>
      </w:r>
      <w:r w:rsidR="00F4174B">
        <w:rPr>
          <w:bCs/>
          <w:iCs/>
          <w:sz w:val="20"/>
          <w:szCs w:val="20"/>
        </w:rPr>
        <w:t xml:space="preserve">, которые </w:t>
      </w:r>
      <w:r w:rsidRPr="00CB05D7">
        <w:rPr>
          <w:bCs/>
          <w:iCs/>
          <w:sz w:val="20"/>
          <w:szCs w:val="20"/>
        </w:rPr>
        <w:t xml:space="preserve"> направленны на </w:t>
      </w:r>
      <w:r w:rsidR="00F4174B">
        <w:rPr>
          <w:bCs/>
          <w:iCs/>
          <w:sz w:val="20"/>
          <w:szCs w:val="20"/>
        </w:rPr>
        <w:t xml:space="preserve">разработку эффективных методов внедрения </w:t>
      </w:r>
      <w:r w:rsidRPr="00CB05D7">
        <w:rPr>
          <w:bCs/>
          <w:iCs/>
          <w:sz w:val="20"/>
          <w:szCs w:val="20"/>
        </w:rPr>
        <w:t xml:space="preserve"> цифровых технологии в </w:t>
      </w:r>
      <w:r w:rsidR="00F4174B">
        <w:rPr>
          <w:bCs/>
          <w:iCs/>
          <w:sz w:val="20"/>
          <w:szCs w:val="20"/>
        </w:rPr>
        <w:t>обучение. Готовность использования такого рада технологий зависит от многих факторов, которые необходим</w:t>
      </w:r>
      <w:r w:rsidR="00DB7A5C">
        <w:rPr>
          <w:bCs/>
          <w:iCs/>
          <w:sz w:val="20"/>
          <w:szCs w:val="20"/>
        </w:rPr>
        <w:t>о</w:t>
      </w:r>
      <w:r w:rsidR="00F4174B">
        <w:rPr>
          <w:bCs/>
          <w:iCs/>
          <w:sz w:val="20"/>
          <w:szCs w:val="20"/>
        </w:rPr>
        <w:t xml:space="preserve"> оценить применительно к системе среднего и высшего образования. Цифровые </w:t>
      </w:r>
      <w:r w:rsidRPr="00CB05D7">
        <w:rPr>
          <w:bCs/>
          <w:iCs/>
          <w:sz w:val="20"/>
          <w:szCs w:val="20"/>
        </w:rPr>
        <w:t xml:space="preserve">технологии </w:t>
      </w:r>
      <w:r w:rsidR="00F4174B">
        <w:rPr>
          <w:bCs/>
          <w:iCs/>
          <w:sz w:val="20"/>
          <w:szCs w:val="20"/>
        </w:rPr>
        <w:t xml:space="preserve">обучения можно использовать  </w:t>
      </w:r>
      <w:r w:rsidRPr="00CB05D7">
        <w:rPr>
          <w:bCs/>
          <w:iCs/>
          <w:sz w:val="20"/>
          <w:szCs w:val="20"/>
        </w:rPr>
        <w:t xml:space="preserve">как </w:t>
      </w:r>
      <w:r w:rsidR="00F4174B">
        <w:rPr>
          <w:bCs/>
          <w:iCs/>
          <w:sz w:val="20"/>
          <w:szCs w:val="20"/>
        </w:rPr>
        <w:t xml:space="preserve">удобный </w:t>
      </w:r>
      <w:r w:rsidRPr="00CB05D7">
        <w:rPr>
          <w:bCs/>
          <w:iCs/>
          <w:sz w:val="20"/>
          <w:szCs w:val="20"/>
        </w:rPr>
        <w:t xml:space="preserve">инструмент </w:t>
      </w:r>
      <w:r w:rsidR="00F4174B">
        <w:rPr>
          <w:bCs/>
          <w:iCs/>
          <w:sz w:val="20"/>
          <w:szCs w:val="20"/>
        </w:rPr>
        <w:t xml:space="preserve">не только в освоение знаний, но и динамического контроля качества знаний. </w:t>
      </w:r>
      <w:r w:rsidRPr="00CB05D7">
        <w:rPr>
          <w:bCs/>
          <w:iCs/>
          <w:sz w:val="20"/>
          <w:szCs w:val="20"/>
        </w:rPr>
        <w:t xml:space="preserve">Внедрение в учебный процесс цифровых средств обучения позволяет организовать процесс обучения в </w:t>
      </w:r>
      <w:r w:rsidR="00F4174B">
        <w:rPr>
          <w:bCs/>
          <w:iCs/>
          <w:sz w:val="20"/>
          <w:szCs w:val="20"/>
        </w:rPr>
        <w:t>контексте</w:t>
      </w:r>
      <w:r w:rsidRPr="00CB05D7">
        <w:rPr>
          <w:bCs/>
          <w:iCs/>
          <w:sz w:val="20"/>
          <w:szCs w:val="20"/>
        </w:rPr>
        <w:t xml:space="preserve"> </w:t>
      </w:r>
      <w:r w:rsidR="00F4174B">
        <w:rPr>
          <w:bCs/>
          <w:iCs/>
          <w:sz w:val="20"/>
          <w:szCs w:val="20"/>
        </w:rPr>
        <w:t>главной</w:t>
      </w:r>
      <w:r w:rsidRPr="00CB05D7">
        <w:rPr>
          <w:bCs/>
          <w:iCs/>
          <w:sz w:val="20"/>
          <w:szCs w:val="20"/>
        </w:rPr>
        <w:t xml:space="preserve"> дидактической задачи</w:t>
      </w:r>
      <w:r w:rsidR="00F4174B">
        <w:rPr>
          <w:bCs/>
          <w:iCs/>
          <w:sz w:val="20"/>
          <w:szCs w:val="20"/>
        </w:rPr>
        <w:t xml:space="preserve"> по </w:t>
      </w:r>
      <w:r w:rsidRPr="00CB05D7">
        <w:rPr>
          <w:bCs/>
          <w:iCs/>
          <w:sz w:val="20"/>
          <w:szCs w:val="20"/>
        </w:rPr>
        <w:t xml:space="preserve"> формировани</w:t>
      </w:r>
      <w:r w:rsidR="00F4174B">
        <w:rPr>
          <w:bCs/>
          <w:iCs/>
          <w:sz w:val="20"/>
          <w:szCs w:val="20"/>
        </w:rPr>
        <w:t>ю</w:t>
      </w:r>
      <w:r w:rsidRPr="00CB05D7">
        <w:rPr>
          <w:bCs/>
          <w:iCs/>
          <w:sz w:val="20"/>
          <w:szCs w:val="20"/>
        </w:rPr>
        <w:t xml:space="preserve"> содержания образования и организация учебного процесса. </w:t>
      </w:r>
      <w:r w:rsidR="00F4174B">
        <w:rPr>
          <w:bCs/>
          <w:iCs/>
          <w:sz w:val="20"/>
          <w:szCs w:val="20"/>
        </w:rPr>
        <w:t xml:space="preserve">В этой связи нужно различные исследования, которые позволят найти адекватную модель применения такого рода технологий и создать </w:t>
      </w:r>
      <w:r w:rsidRPr="00CB05D7">
        <w:rPr>
          <w:bCs/>
          <w:iCs/>
          <w:sz w:val="20"/>
          <w:szCs w:val="20"/>
        </w:rPr>
        <w:t>целостную конструкцию форм</w:t>
      </w:r>
      <w:r w:rsidR="00F4174B">
        <w:rPr>
          <w:bCs/>
          <w:iCs/>
          <w:sz w:val="20"/>
          <w:szCs w:val="20"/>
        </w:rPr>
        <w:t>ы</w:t>
      </w:r>
      <w:r w:rsidRPr="00CB05D7">
        <w:rPr>
          <w:bCs/>
          <w:iCs/>
          <w:sz w:val="20"/>
          <w:szCs w:val="20"/>
        </w:rPr>
        <w:t xml:space="preserve"> организации учебного процесса, </w:t>
      </w:r>
      <w:r w:rsidR="00F4174B">
        <w:rPr>
          <w:bCs/>
          <w:iCs/>
          <w:sz w:val="20"/>
          <w:szCs w:val="20"/>
        </w:rPr>
        <w:t xml:space="preserve">эффективности процесса обучения и </w:t>
      </w:r>
      <w:r w:rsidRPr="00CB05D7">
        <w:rPr>
          <w:bCs/>
          <w:iCs/>
          <w:sz w:val="20"/>
          <w:szCs w:val="20"/>
        </w:rPr>
        <w:t>качеств</w:t>
      </w:r>
      <w:r w:rsidR="00F4174B">
        <w:rPr>
          <w:bCs/>
          <w:iCs/>
          <w:sz w:val="20"/>
          <w:szCs w:val="20"/>
        </w:rPr>
        <w:t>а</w:t>
      </w:r>
      <w:r w:rsidRPr="00CB05D7">
        <w:rPr>
          <w:bCs/>
          <w:iCs/>
          <w:sz w:val="20"/>
          <w:szCs w:val="20"/>
        </w:rPr>
        <w:t xml:space="preserve"> средств обучения.</w:t>
      </w:r>
    </w:p>
    <w:p w:rsidR="0068734D" w:rsidRDefault="00CB05D7" w:rsidP="00B40154">
      <w:pPr>
        <w:ind w:firstLine="397"/>
        <w:jc w:val="both"/>
        <w:rPr>
          <w:sz w:val="20"/>
          <w:szCs w:val="20"/>
        </w:rPr>
      </w:pPr>
      <w:r w:rsidRPr="00CB05D7">
        <w:rPr>
          <w:sz w:val="20"/>
          <w:szCs w:val="20"/>
        </w:rPr>
        <w:t xml:space="preserve">Для проведения исследования проведен анализа данных литературных источников и разработан перечень вопросов для проведения интернет опроса среди студентов высших учебных заведений </w:t>
      </w:r>
      <w:r w:rsidR="007210E7">
        <w:rPr>
          <w:sz w:val="20"/>
          <w:szCs w:val="20"/>
        </w:rPr>
        <w:t>Китая</w:t>
      </w:r>
      <w:r w:rsidRPr="00CB05D7">
        <w:rPr>
          <w:sz w:val="20"/>
          <w:szCs w:val="20"/>
        </w:rPr>
        <w:t xml:space="preserve">. </w:t>
      </w:r>
      <w:r w:rsidR="007210E7">
        <w:rPr>
          <w:sz w:val="20"/>
          <w:szCs w:val="20"/>
        </w:rPr>
        <w:t>Для проведения о</w:t>
      </w:r>
      <w:r w:rsidRPr="00CB05D7">
        <w:rPr>
          <w:sz w:val="20"/>
          <w:szCs w:val="20"/>
        </w:rPr>
        <w:t>прос</w:t>
      </w:r>
      <w:r w:rsidR="007210E7">
        <w:rPr>
          <w:sz w:val="20"/>
          <w:szCs w:val="20"/>
        </w:rPr>
        <w:t>а</w:t>
      </w:r>
      <w:r w:rsidRPr="00CB05D7">
        <w:rPr>
          <w:sz w:val="20"/>
          <w:szCs w:val="20"/>
        </w:rPr>
        <w:t xml:space="preserve"> </w:t>
      </w:r>
      <w:r w:rsidR="007210E7">
        <w:rPr>
          <w:sz w:val="20"/>
          <w:szCs w:val="20"/>
        </w:rPr>
        <w:t xml:space="preserve">использовались </w:t>
      </w:r>
      <w:r w:rsidR="00F44713">
        <w:rPr>
          <w:sz w:val="20"/>
          <w:szCs w:val="20"/>
        </w:rPr>
        <w:t xml:space="preserve">группы </w:t>
      </w:r>
      <w:r w:rsidR="007210E7">
        <w:rPr>
          <w:sz w:val="20"/>
          <w:szCs w:val="20"/>
        </w:rPr>
        <w:t>вопрос</w:t>
      </w:r>
      <w:r w:rsidR="00F44713">
        <w:rPr>
          <w:sz w:val="20"/>
          <w:szCs w:val="20"/>
        </w:rPr>
        <w:t>ов, общего характера, например,</w:t>
      </w:r>
      <w:r w:rsidRPr="00CB05D7">
        <w:rPr>
          <w:sz w:val="20"/>
          <w:szCs w:val="20"/>
        </w:rPr>
        <w:t xml:space="preserve"> «Сколько вам лет?», «На кого вы учитесь?», «Вы используете онлайн-ресурсы для обучения?»</w:t>
      </w:r>
      <w:r w:rsidR="00F44713">
        <w:rPr>
          <w:sz w:val="20"/>
          <w:szCs w:val="20"/>
        </w:rPr>
        <w:t xml:space="preserve">. Вопросы о характере и оценке контента, например, </w:t>
      </w:r>
      <w:r w:rsidRPr="00CB05D7">
        <w:rPr>
          <w:sz w:val="20"/>
          <w:szCs w:val="20"/>
        </w:rPr>
        <w:t xml:space="preserve">«Что привлекает вас в </w:t>
      </w:r>
      <w:proofErr w:type="spellStart"/>
      <w:r w:rsidRPr="00CB05D7">
        <w:rPr>
          <w:sz w:val="20"/>
          <w:szCs w:val="20"/>
        </w:rPr>
        <w:t>контенте</w:t>
      </w:r>
      <w:proofErr w:type="spellEnd"/>
      <w:r w:rsidRPr="00CB05D7">
        <w:rPr>
          <w:sz w:val="20"/>
          <w:szCs w:val="20"/>
        </w:rPr>
        <w:t xml:space="preserve"> </w:t>
      </w:r>
      <w:proofErr w:type="spellStart"/>
      <w:r w:rsidRPr="00CB05D7">
        <w:rPr>
          <w:sz w:val="20"/>
          <w:szCs w:val="20"/>
        </w:rPr>
        <w:t>интернет-ресурса</w:t>
      </w:r>
      <w:proofErr w:type="spellEnd"/>
      <w:r w:rsidRPr="00CB05D7">
        <w:rPr>
          <w:sz w:val="20"/>
          <w:szCs w:val="20"/>
        </w:rPr>
        <w:t xml:space="preserve"> (рисунки, схемы, графики, другое</w:t>
      </w:r>
      <w:proofErr w:type="gramStart"/>
      <w:r w:rsidRPr="00CB05D7">
        <w:rPr>
          <w:sz w:val="20"/>
          <w:szCs w:val="20"/>
        </w:rPr>
        <w:t>)?</w:t>
      </w:r>
      <w:r w:rsidR="00CC682E">
        <w:rPr>
          <w:sz w:val="20"/>
          <w:szCs w:val="20"/>
        </w:rPr>
        <w:t>,</w:t>
      </w:r>
      <w:r w:rsidRPr="00CB05D7">
        <w:rPr>
          <w:sz w:val="20"/>
          <w:szCs w:val="20"/>
        </w:rPr>
        <w:t xml:space="preserve"> </w:t>
      </w:r>
      <w:r w:rsidR="00A844FA">
        <w:rPr>
          <w:sz w:val="20"/>
          <w:szCs w:val="20"/>
        </w:rPr>
        <w:t>«</w:t>
      </w:r>
      <w:proofErr w:type="gramEnd"/>
      <w:r w:rsidRPr="00CB05D7">
        <w:rPr>
          <w:sz w:val="20"/>
          <w:szCs w:val="20"/>
        </w:rPr>
        <w:t>Важно ли наличие видео материала в контенте?</w:t>
      </w:r>
      <w:r w:rsidR="00A844FA">
        <w:rPr>
          <w:sz w:val="20"/>
          <w:szCs w:val="20"/>
        </w:rPr>
        <w:t>»</w:t>
      </w:r>
      <w:r w:rsidR="00F44713">
        <w:rPr>
          <w:sz w:val="20"/>
          <w:szCs w:val="20"/>
        </w:rPr>
        <w:t xml:space="preserve">. Вопросы об особенностях восприятия и возможностях респондентов, например, </w:t>
      </w:r>
      <w:r w:rsidRPr="00CB05D7">
        <w:rPr>
          <w:sz w:val="20"/>
          <w:szCs w:val="20"/>
        </w:rPr>
        <w:t xml:space="preserve"> «Как долго вы можете читать онлайн-ресурс?», «Какое устройство вы используете чаще всего?»</w:t>
      </w:r>
      <w:r w:rsidR="00CC682E">
        <w:rPr>
          <w:sz w:val="20"/>
          <w:szCs w:val="20"/>
        </w:rPr>
        <w:t>,</w:t>
      </w:r>
      <w:r w:rsidRPr="00CB05D7">
        <w:rPr>
          <w:sz w:val="20"/>
          <w:szCs w:val="20"/>
        </w:rPr>
        <w:t xml:space="preserve"> «Сколько времени вы проводите в Интернете?», «Используете ли вы социальные сети для обучения?»</w:t>
      </w:r>
      <w:r w:rsidR="00F4174B">
        <w:rPr>
          <w:sz w:val="20"/>
          <w:szCs w:val="20"/>
        </w:rPr>
        <w:t xml:space="preserve">. </w:t>
      </w:r>
    </w:p>
    <w:p w:rsidR="00CC682E" w:rsidRDefault="00CC682E" w:rsidP="00B40154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 анализе результатов опроса ответы были разделены на группы: первая группа односложные ответы (да/нет), вторая группа ответы, где </w:t>
      </w:r>
      <w:r w:rsidRPr="006D7260">
        <w:rPr>
          <w:sz w:val="20"/>
          <w:szCs w:val="20"/>
        </w:rPr>
        <w:t>вопрос, предполага</w:t>
      </w:r>
      <w:r>
        <w:rPr>
          <w:sz w:val="20"/>
          <w:szCs w:val="20"/>
        </w:rPr>
        <w:t>ет</w:t>
      </w:r>
      <w:r w:rsidRPr="006D7260">
        <w:rPr>
          <w:sz w:val="20"/>
          <w:szCs w:val="20"/>
        </w:rPr>
        <w:t xml:space="preserve"> выбор по шкале оценки от 1 – максимальная негативная оценка, </w:t>
      </w:r>
      <w:r>
        <w:rPr>
          <w:sz w:val="20"/>
          <w:szCs w:val="20"/>
        </w:rPr>
        <w:t xml:space="preserve">до </w:t>
      </w:r>
      <w:r w:rsidR="008B2B84">
        <w:rPr>
          <w:sz w:val="20"/>
          <w:szCs w:val="20"/>
        </w:rPr>
        <w:t>3</w:t>
      </w:r>
      <w:r w:rsidRPr="006D7260">
        <w:rPr>
          <w:sz w:val="20"/>
          <w:szCs w:val="20"/>
        </w:rPr>
        <w:t xml:space="preserve"> – м</w:t>
      </w:r>
      <w:r>
        <w:rPr>
          <w:sz w:val="20"/>
          <w:szCs w:val="20"/>
        </w:rPr>
        <w:t>аксимальная позитивная оценка и третья группа</w:t>
      </w:r>
      <w:r w:rsidR="00F44713">
        <w:rPr>
          <w:sz w:val="20"/>
          <w:szCs w:val="20"/>
        </w:rPr>
        <w:t xml:space="preserve"> предполагала </w:t>
      </w:r>
      <w:r>
        <w:rPr>
          <w:sz w:val="20"/>
          <w:szCs w:val="20"/>
        </w:rPr>
        <w:t>конкретный ответы на поставленный вопрос.</w:t>
      </w:r>
      <w:r w:rsidR="00F44713">
        <w:rPr>
          <w:sz w:val="20"/>
          <w:szCs w:val="20"/>
        </w:rPr>
        <w:t xml:space="preserve"> Например, нужно указать будущую профессию или оценить время работы в интернете.</w:t>
      </w:r>
    </w:p>
    <w:p w:rsidR="00CC682E" w:rsidRDefault="00CC682E" w:rsidP="00B40154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 опроса было установлено, что возраст респондентов составляет от 18 до 25 лет. Среди них 4</w:t>
      </w:r>
      <w:r w:rsidR="00F44713">
        <w:rPr>
          <w:sz w:val="20"/>
          <w:szCs w:val="20"/>
        </w:rPr>
        <w:t>6</w:t>
      </w:r>
      <w:r>
        <w:rPr>
          <w:sz w:val="20"/>
          <w:szCs w:val="20"/>
        </w:rPr>
        <w:t xml:space="preserve"> % лиц мужского и </w:t>
      </w:r>
      <w:r w:rsidR="00F44713">
        <w:rPr>
          <w:sz w:val="20"/>
          <w:szCs w:val="20"/>
        </w:rPr>
        <w:t>54</w:t>
      </w:r>
      <w:r>
        <w:rPr>
          <w:sz w:val="20"/>
          <w:szCs w:val="20"/>
        </w:rPr>
        <w:t xml:space="preserve"> % лиц женского пола. В ответах на вопрос </w:t>
      </w:r>
      <w:r w:rsidRPr="00CB05D7">
        <w:rPr>
          <w:sz w:val="20"/>
          <w:szCs w:val="20"/>
        </w:rPr>
        <w:t>«На кого вы учитесь?»</w:t>
      </w:r>
      <w:r>
        <w:rPr>
          <w:sz w:val="20"/>
          <w:szCs w:val="20"/>
        </w:rPr>
        <w:t xml:space="preserve"> получены ответы: механик (12 %), инженер (15 %), программист (28%), </w:t>
      </w:r>
      <w:r w:rsidRPr="00CC682E">
        <w:rPr>
          <w:sz w:val="20"/>
          <w:szCs w:val="20"/>
        </w:rPr>
        <w:t>переводчик</w:t>
      </w:r>
      <w:r>
        <w:rPr>
          <w:sz w:val="20"/>
          <w:szCs w:val="20"/>
        </w:rPr>
        <w:t xml:space="preserve"> </w:t>
      </w:r>
      <w:r w:rsidRPr="00CC682E">
        <w:rPr>
          <w:sz w:val="20"/>
          <w:szCs w:val="20"/>
        </w:rPr>
        <w:tab/>
      </w:r>
      <w:r>
        <w:rPr>
          <w:sz w:val="20"/>
          <w:szCs w:val="20"/>
        </w:rPr>
        <w:t xml:space="preserve">(26 %), </w:t>
      </w:r>
      <w:r w:rsidRPr="00CC682E">
        <w:rPr>
          <w:sz w:val="20"/>
          <w:szCs w:val="20"/>
        </w:rPr>
        <w:t>учите</w:t>
      </w:r>
      <w:r>
        <w:rPr>
          <w:sz w:val="20"/>
          <w:szCs w:val="20"/>
        </w:rPr>
        <w:t xml:space="preserve">ль английского </w:t>
      </w:r>
      <w:r w:rsidRPr="00CC682E">
        <w:rPr>
          <w:sz w:val="20"/>
          <w:szCs w:val="20"/>
        </w:rPr>
        <w:t>языка</w:t>
      </w:r>
      <w:r>
        <w:rPr>
          <w:sz w:val="20"/>
          <w:szCs w:val="20"/>
        </w:rPr>
        <w:t xml:space="preserve"> (19 %). Все респонденты положительно ответили на вопрос об использовании интернета при подготовке к контрольным занятиям, семинарам и экзаменам. </w:t>
      </w:r>
    </w:p>
    <w:p w:rsidR="00CC682E" w:rsidRPr="006D7260" w:rsidRDefault="00F44713" w:rsidP="00B40154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Отдельного внимания заслуживает ряд вопросов о характере контента и особенностях его восприятия. По оценке респондентов внешний вид контента имеет важно значение не только с точки зрения информативности и полны обучающих материалов, но и особенностей оформления, формата, визуального сопро</w:t>
      </w:r>
      <w:r w:rsidR="00183C01">
        <w:rPr>
          <w:sz w:val="20"/>
          <w:szCs w:val="20"/>
        </w:rPr>
        <w:t xml:space="preserve">вождения. </w:t>
      </w:r>
      <w:r w:rsidR="00CC682E" w:rsidRPr="006D7260">
        <w:rPr>
          <w:sz w:val="20"/>
          <w:szCs w:val="20"/>
        </w:rPr>
        <w:t>Данные опроса</w:t>
      </w:r>
      <w:r w:rsidR="00183C01">
        <w:rPr>
          <w:sz w:val="20"/>
          <w:szCs w:val="20"/>
        </w:rPr>
        <w:t xml:space="preserve"> относительно визуальной </w:t>
      </w:r>
      <w:r w:rsidR="00CC682E" w:rsidRPr="006D7260">
        <w:rPr>
          <w:sz w:val="20"/>
          <w:szCs w:val="20"/>
        </w:rPr>
        <w:t xml:space="preserve"> </w:t>
      </w:r>
      <w:r w:rsidR="00183C01">
        <w:rPr>
          <w:sz w:val="20"/>
          <w:szCs w:val="20"/>
        </w:rPr>
        <w:t>оценк</w:t>
      </w:r>
      <w:r w:rsidR="004B6C9B">
        <w:rPr>
          <w:sz w:val="20"/>
          <w:szCs w:val="20"/>
        </w:rPr>
        <w:t>и</w:t>
      </w:r>
      <w:r w:rsidR="00183C01">
        <w:rPr>
          <w:sz w:val="20"/>
          <w:szCs w:val="20"/>
        </w:rPr>
        <w:t xml:space="preserve"> контента образовательного ресурса </w:t>
      </w:r>
      <w:r w:rsidR="00CC682E" w:rsidRPr="006D7260">
        <w:rPr>
          <w:sz w:val="20"/>
          <w:szCs w:val="20"/>
        </w:rPr>
        <w:t xml:space="preserve">представлены в таблице </w:t>
      </w:r>
      <w:r>
        <w:rPr>
          <w:sz w:val="20"/>
          <w:szCs w:val="20"/>
        </w:rPr>
        <w:t>1</w:t>
      </w:r>
      <w:r w:rsidR="00CC682E" w:rsidRPr="006D7260">
        <w:rPr>
          <w:sz w:val="20"/>
          <w:szCs w:val="20"/>
        </w:rPr>
        <w:t>.</w:t>
      </w:r>
    </w:p>
    <w:p w:rsidR="006D7260" w:rsidRDefault="00CC682E" w:rsidP="006873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D7260" w:rsidRPr="006D7260" w:rsidRDefault="006D7260" w:rsidP="006D7260">
      <w:pPr>
        <w:rPr>
          <w:sz w:val="20"/>
          <w:szCs w:val="20"/>
        </w:rPr>
      </w:pPr>
      <w:r w:rsidRPr="006D7260">
        <w:rPr>
          <w:sz w:val="20"/>
          <w:szCs w:val="20"/>
        </w:rPr>
        <w:t xml:space="preserve">Таблица </w:t>
      </w:r>
      <w:r w:rsidR="00F4174B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6D7260">
        <w:rPr>
          <w:sz w:val="20"/>
          <w:szCs w:val="20"/>
        </w:rPr>
        <w:t xml:space="preserve"> </w:t>
      </w:r>
      <w:r w:rsidR="00DB7A5C">
        <w:rPr>
          <w:sz w:val="20"/>
          <w:szCs w:val="20"/>
        </w:rPr>
        <w:t>Визуальная оценка контента</w:t>
      </w:r>
    </w:p>
    <w:tbl>
      <w:tblPr>
        <w:tblpPr w:leftFromText="180" w:rightFromText="180" w:vertAnchor="text" w:horzAnchor="margin" w:tblpX="108" w:tblpY="117"/>
        <w:tblW w:w="6009" w:type="dxa"/>
        <w:tblLook w:val="04A0"/>
      </w:tblPr>
      <w:tblGrid>
        <w:gridCol w:w="2197"/>
        <w:gridCol w:w="466"/>
        <w:gridCol w:w="466"/>
        <w:gridCol w:w="466"/>
        <w:gridCol w:w="466"/>
        <w:gridCol w:w="466"/>
        <w:gridCol w:w="466"/>
        <w:gridCol w:w="466"/>
        <w:gridCol w:w="550"/>
      </w:tblGrid>
      <w:tr w:rsidR="006D7260" w:rsidRPr="006D7260" w:rsidTr="008B2B84">
        <w:trPr>
          <w:trHeight w:val="315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60" w:rsidRPr="006D7260" w:rsidRDefault="00183C01" w:rsidP="00183C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Оцениваемый критерий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60" w:rsidRPr="006D7260" w:rsidRDefault="006D7260" w:rsidP="004D5936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Возраст, лет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60" w:rsidRPr="006D7260" w:rsidRDefault="006D7260" w:rsidP="004D59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7260">
              <w:rPr>
                <w:color w:val="000000"/>
                <w:sz w:val="20"/>
                <w:szCs w:val="20"/>
              </w:rPr>
              <w:t>Хср</w:t>
            </w:r>
            <w:proofErr w:type="spellEnd"/>
          </w:p>
        </w:tc>
      </w:tr>
      <w:tr w:rsidR="006D7260" w:rsidRPr="006D7260" w:rsidTr="008B2B84">
        <w:trPr>
          <w:trHeight w:val="315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60" w:rsidRPr="006D7260" w:rsidRDefault="006D7260" w:rsidP="004D59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60" w:rsidRPr="006D7260" w:rsidRDefault="006D7260" w:rsidP="004D5936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60" w:rsidRPr="006D7260" w:rsidRDefault="006D7260" w:rsidP="004D5936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60" w:rsidRPr="006D7260" w:rsidRDefault="006D7260" w:rsidP="004D5936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60" w:rsidRPr="006D7260" w:rsidRDefault="006D7260" w:rsidP="004D5936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60" w:rsidRPr="006D7260" w:rsidRDefault="006D7260" w:rsidP="004D5936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60" w:rsidRPr="006D7260" w:rsidRDefault="006D7260" w:rsidP="004D5936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60" w:rsidRPr="006D7260" w:rsidRDefault="006D7260" w:rsidP="004D5936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60" w:rsidRPr="006D7260" w:rsidRDefault="006D7260" w:rsidP="004D5936">
            <w:pPr>
              <w:rPr>
                <w:color w:val="000000"/>
                <w:sz w:val="20"/>
                <w:szCs w:val="20"/>
              </w:rPr>
            </w:pPr>
          </w:p>
        </w:tc>
      </w:tr>
      <w:tr w:rsidR="004B6C9B" w:rsidRPr="006D7260" w:rsidTr="004B6C9B">
        <w:trPr>
          <w:trHeight w:val="33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9B" w:rsidRPr="006D7260" w:rsidRDefault="004B6C9B" w:rsidP="00183C0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Строгий текст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9B" w:rsidRPr="006D7260" w:rsidRDefault="004B6C9B" w:rsidP="008B2B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9B" w:rsidRPr="006D7260" w:rsidRDefault="004B6C9B" w:rsidP="004D5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9B" w:rsidRPr="006D7260" w:rsidRDefault="004B6C9B" w:rsidP="004D5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9B" w:rsidRPr="006D7260" w:rsidRDefault="004B6C9B" w:rsidP="008B2B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9B" w:rsidRPr="006D7260" w:rsidRDefault="004B6C9B" w:rsidP="004D5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9B" w:rsidRPr="006D7260" w:rsidRDefault="004B6C9B" w:rsidP="004D5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9B" w:rsidRPr="006D7260" w:rsidRDefault="004B6C9B" w:rsidP="004D5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C9B" w:rsidRPr="00B40154" w:rsidRDefault="004B6C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01473E" w:rsidRPr="006D7260" w:rsidTr="004B6C9B">
        <w:trPr>
          <w:trHeight w:val="31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3E" w:rsidRPr="006D7260" w:rsidRDefault="0001473E" w:rsidP="008B2B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схемы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Default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Default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Default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Default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Default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Default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Default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01473E" w:rsidRPr="006D7260" w:rsidTr="004B6C9B">
        <w:trPr>
          <w:trHeight w:val="34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графика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 w:rsidP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01473E" w:rsidRPr="006D7260" w:rsidTr="004B6C9B">
        <w:trPr>
          <w:trHeight w:val="302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3E" w:rsidRPr="006D7260" w:rsidRDefault="0001473E" w:rsidP="000147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формул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D72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 w:rsidP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01473E" w:rsidRPr="006D7260" w:rsidTr="004B6C9B">
        <w:trPr>
          <w:trHeight w:val="31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3E" w:rsidRPr="006D7260" w:rsidRDefault="0001473E" w:rsidP="000147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рисунка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 w:rsidP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1,9</w:t>
            </w:r>
          </w:p>
        </w:tc>
      </w:tr>
      <w:tr w:rsidR="0001473E" w:rsidRPr="006D7260" w:rsidTr="004B6C9B">
        <w:trPr>
          <w:trHeight w:val="31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3E" w:rsidRPr="006D7260" w:rsidRDefault="0001473E" w:rsidP="000147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гиперссылок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6D7260" w:rsidRDefault="0001473E" w:rsidP="00014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 w:rsidP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01473E" w:rsidRPr="006D7260" w:rsidTr="004B6C9B">
        <w:trPr>
          <w:trHeight w:val="31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3E" w:rsidRPr="006D7260" w:rsidRDefault="0001473E" w:rsidP="0001473E">
            <w:pPr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6D7260">
              <w:rPr>
                <w:color w:val="000000"/>
                <w:sz w:val="20"/>
                <w:szCs w:val="20"/>
              </w:rPr>
              <w:t>Хср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 w:rsidP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 w:rsidP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 w:rsidP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 w:rsidP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 w:rsidP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 w:rsidP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3E" w:rsidRPr="00B40154" w:rsidRDefault="0001473E" w:rsidP="0001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54">
              <w:rPr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3E" w:rsidRPr="006D7260" w:rsidRDefault="0001473E" w:rsidP="00014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D7260" w:rsidRDefault="006D7260" w:rsidP="006D7260">
      <w:pPr>
        <w:ind w:firstLine="720"/>
        <w:jc w:val="both"/>
        <w:rPr>
          <w:sz w:val="20"/>
          <w:szCs w:val="20"/>
        </w:rPr>
      </w:pPr>
    </w:p>
    <w:p w:rsidR="004B6C9B" w:rsidRDefault="004B6C9B" w:rsidP="00B40154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 таблицы 1 видно, что важными характеристиками контента являются наличие гиперссылок, рисунки </w:t>
      </w:r>
      <w:r w:rsidR="0001473E">
        <w:rPr>
          <w:sz w:val="20"/>
          <w:szCs w:val="20"/>
        </w:rPr>
        <w:t xml:space="preserve">или схемы. Строгий текст, даже хорошо структурированной и наполненной информации </w:t>
      </w:r>
      <w:r w:rsidR="0001473E">
        <w:rPr>
          <w:sz w:val="20"/>
          <w:szCs w:val="20"/>
        </w:rPr>
        <w:lastRenderedPageBreak/>
        <w:t xml:space="preserve">плохо воспринимается всеми возрастными категориями. Наличие формул не способствует восприятию и не улучшает контент, этот показатель получил минимальную оценку респондентов. </w:t>
      </w:r>
      <w:r w:rsidR="00262E77">
        <w:rPr>
          <w:sz w:val="20"/>
          <w:szCs w:val="20"/>
        </w:rPr>
        <w:t xml:space="preserve">Средние оценочные значения восприятия контента,  используемого китайскими студентами для подготовки занимает промежуточное положение. </w:t>
      </w:r>
      <w:r w:rsidR="00A844FA">
        <w:rPr>
          <w:sz w:val="20"/>
          <w:szCs w:val="20"/>
        </w:rPr>
        <w:t>На вопрос «</w:t>
      </w:r>
      <w:r w:rsidR="00A844FA" w:rsidRPr="00CB05D7">
        <w:rPr>
          <w:sz w:val="20"/>
          <w:szCs w:val="20"/>
        </w:rPr>
        <w:t>Важно ли наличие видео материала в контенте?</w:t>
      </w:r>
      <w:r w:rsidR="00A844FA">
        <w:rPr>
          <w:sz w:val="20"/>
          <w:szCs w:val="20"/>
        </w:rPr>
        <w:t xml:space="preserve">» большинство респондентов (95%) дали утвердительный ответ «да». Восприятие материала в формате видео значительно повышает качество восприятия. </w:t>
      </w:r>
      <w:r w:rsidR="00DB7A5C">
        <w:rPr>
          <w:sz w:val="20"/>
          <w:szCs w:val="20"/>
        </w:rPr>
        <w:t>Этот материал</w:t>
      </w:r>
      <w:r w:rsidR="00A844FA">
        <w:rPr>
          <w:sz w:val="20"/>
          <w:szCs w:val="20"/>
        </w:rPr>
        <w:t xml:space="preserve"> можно остановить, записать материал, детально изучить рисунок, который сопровождает видео.</w:t>
      </w:r>
    </w:p>
    <w:p w:rsidR="00DB7A5C" w:rsidRDefault="00DB7A5C" w:rsidP="00B40154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количественной оценки времени чтения информации с экрана, мы распределили респондентов на группы по возрасту и будущей профессии. </w:t>
      </w:r>
      <w:r w:rsidRPr="006D7260">
        <w:rPr>
          <w:sz w:val="20"/>
          <w:szCs w:val="20"/>
        </w:rPr>
        <w:t>Данные опроса</w:t>
      </w:r>
      <w:r>
        <w:rPr>
          <w:sz w:val="20"/>
          <w:szCs w:val="20"/>
        </w:rPr>
        <w:t xml:space="preserve"> относительно времени чтения текстового материал с экрана мобильного устройства или монитора представлены </w:t>
      </w:r>
      <w:r w:rsidRPr="006D7260">
        <w:rPr>
          <w:sz w:val="20"/>
          <w:szCs w:val="20"/>
        </w:rPr>
        <w:t xml:space="preserve">в таблице </w:t>
      </w:r>
      <w:r>
        <w:rPr>
          <w:sz w:val="20"/>
          <w:szCs w:val="20"/>
        </w:rPr>
        <w:t>2</w:t>
      </w:r>
      <w:r w:rsidRPr="006D7260">
        <w:rPr>
          <w:sz w:val="20"/>
          <w:szCs w:val="20"/>
        </w:rPr>
        <w:t>.</w:t>
      </w:r>
    </w:p>
    <w:p w:rsidR="00DB7A5C" w:rsidRDefault="00DB7A5C" w:rsidP="006D7260">
      <w:pPr>
        <w:ind w:firstLine="720"/>
        <w:jc w:val="both"/>
        <w:rPr>
          <w:sz w:val="20"/>
          <w:szCs w:val="20"/>
        </w:rPr>
      </w:pPr>
    </w:p>
    <w:p w:rsidR="00DB7A5C" w:rsidRDefault="00DB7A5C" w:rsidP="00DB7A5C">
      <w:pPr>
        <w:jc w:val="both"/>
        <w:rPr>
          <w:sz w:val="20"/>
          <w:szCs w:val="20"/>
        </w:rPr>
      </w:pPr>
      <w:r>
        <w:rPr>
          <w:sz w:val="20"/>
          <w:szCs w:val="20"/>
        </w:rPr>
        <w:t>Таблица 2. Время чтения текстового материал</w:t>
      </w:r>
    </w:p>
    <w:tbl>
      <w:tblPr>
        <w:tblpPr w:leftFromText="180" w:rightFromText="180" w:vertAnchor="text" w:horzAnchor="margin" w:tblpX="108" w:tblpY="117"/>
        <w:tblW w:w="5790" w:type="dxa"/>
        <w:tblLook w:val="04A0"/>
      </w:tblPr>
      <w:tblGrid>
        <w:gridCol w:w="1526"/>
        <w:gridCol w:w="582"/>
        <w:gridCol w:w="525"/>
        <w:gridCol w:w="525"/>
        <w:gridCol w:w="525"/>
        <w:gridCol w:w="525"/>
        <w:gridCol w:w="525"/>
        <w:gridCol w:w="525"/>
        <w:gridCol w:w="532"/>
      </w:tblGrid>
      <w:tr w:rsidR="00E95AE8" w:rsidRPr="006D7260" w:rsidTr="00E95AE8">
        <w:trPr>
          <w:trHeight w:val="31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E8" w:rsidRPr="006D7260" w:rsidRDefault="00E95AE8" w:rsidP="00DB7A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Будущая профессия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E8" w:rsidRPr="006D7260" w:rsidRDefault="00E95AE8" w:rsidP="00DB7A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</w:t>
            </w:r>
            <w:r w:rsidRPr="006D726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час</w:t>
            </w:r>
          </w:p>
        </w:tc>
      </w:tr>
      <w:tr w:rsidR="00E95AE8" w:rsidRPr="006D7260" w:rsidTr="00E95AE8">
        <w:trPr>
          <w:trHeight w:val="31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E8" w:rsidRPr="006D7260" w:rsidRDefault="00E95AE8" w:rsidP="00DB7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E8" w:rsidRPr="006D7260" w:rsidRDefault="00E95AE8" w:rsidP="00DB7A5C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AE8" w:rsidRPr="006D7260" w:rsidRDefault="00E95AE8" w:rsidP="00DB7A5C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AE8" w:rsidRPr="006D7260" w:rsidRDefault="00E95AE8" w:rsidP="00DB7A5C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AE8" w:rsidRPr="006D7260" w:rsidRDefault="00E95AE8" w:rsidP="00DB7A5C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AE8" w:rsidRPr="006D7260" w:rsidRDefault="00E95AE8" w:rsidP="00DB7A5C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AE8" w:rsidRPr="006D7260" w:rsidRDefault="00E95AE8" w:rsidP="00DB7A5C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AE8" w:rsidRPr="006D7260" w:rsidRDefault="00E95AE8" w:rsidP="00DB7A5C">
            <w:pPr>
              <w:jc w:val="center"/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AE8" w:rsidRPr="006D7260" w:rsidRDefault="00E95AE8" w:rsidP="00DB7A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E95AE8" w:rsidRPr="006D7260" w:rsidTr="00E95AE8">
        <w:trPr>
          <w:trHeight w:val="47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Pr="006D7260" w:rsidRDefault="00E95AE8" w:rsidP="00E95AE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E95AE8" w:rsidRPr="006D7260" w:rsidTr="00E95AE8">
        <w:trPr>
          <w:trHeight w:val="4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Pr="006D7260" w:rsidRDefault="00E95AE8" w:rsidP="00E95AE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0, 5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0, 5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B40154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95AE8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B40154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95AE8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E95AE8" w:rsidRPr="006D7260" w:rsidTr="00E95AE8">
        <w:trPr>
          <w:trHeight w:val="4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Pr="006D7260" w:rsidRDefault="00E95AE8" w:rsidP="00E95AE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95AE8" w:rsidRPr="006D7260" w:rsidTr="00E95AE8">
        <w:trPr>
          <w:trHeight w:val="4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Pr="006D7260" w:rsidRDefault="00E95AE8" w:rsidP="00E95AE8">
            <w:pPr>
              <w:rPr>
                <w:color w:val="000000"/>
                <w:sz w:val="20"/>
                <w:szCs w:val="20"/>
              </w:rPr>
            </w:pPr>
            <w:r w:rsidRPr="00CC682E">
              <w:rPr>
                <w:sz w:val="20"/>
                <w:szCs w:val="20"/>
              </w:rPr>
              <w:t>Переводчик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E8" w:rsidRDefault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95AE8" w:rsidRPr="006D7260" w:rsidTr="00E95AE8">
        <w:trPr>
          <w:trHeight w:val="41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Pr="006D7260" w:rsidRDefault="00E95AE8" w:rsidP="00E95AE8">
            <w:pPr>
              <w:rPr>
                <w:color w:val="000000"/>
                <w:sz w:val="20"/>
                <w:szCs w:val="20"/>
              </w:rPr>
            </w:pPr>
            <w:r w:rsidRPr="00CC682E">
              <w:rPr>
                <w:sz w:val="20"/>
                <w:szCs w:val="20"/>
              </w:rPr>
              <w:t>Учите</w:t>
            </w:r>
            <w:r>
              <w:rPr>
                <w:sz w:val="20"/>
                <w:szCs w:val="20"/>
              </w:rPr>
              <w:t>ль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95AE8" w:rsidRPr="006D7260" w:rsidTr="00E95AE8">
        <w:trPr>
          <w:trHeight w:val="42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AE8" w:rsidRPr="006D7260" w:rsidRDefault="00E95AE8" w:rsidP="00E95AE8">
            <w:pPr>
              <w:rPr>
                <w:color w:val="000000"/>
                <w:sz w:val="20"/>
                <w:szCs w:val="20"/>
              </w:rPr>
            </w:pPr>
            <w:r w:rsidRPr="006D7260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6D7260">
              <w:rPr>
                <w:color w:val="000000"/>
                <w:sz w:val="20"/>
                <w:szCs w:val="20"/>
              </w:rPr>
              <w:t>Хср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E8" w:rsidRDefault="00E95AE8" w:rsidP="00E95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</w:tbl>
    <w:p w:rsidR="00DB7A5C" w:rsidRDefault="00DB7A5C" w:rsidP="00DB7A5C">
      <w:pPr>
        <w:jc w:val="both"/>
        <w:rPr>
          <w:sz w:val="20"/>
          <w:szCs w:val="20"/>
        </w:rPr>
      </w:pPr>
    </w:p>
    <w:p w:rsidR="00B40154" w:rsidRDefault="006D7260" w:rsidP="006D7260">
      <w:pPr>
        <w:ind w:firstLine="720"/>
        <w:jc w:val="both"/>
        <w:rPr>
          <w:sz w:val="20"/>
          <w:szCs w:val="20"/>
        </w:rPr>
      </w:pPr>
      <w:r w:rsidRPr="006D7260">
        <w:rPr>
          <w:sz w:val="20"/>
          <w:szCs w:val="20"/>
        </w:rPr>
        <w:t xml:space="preserve">Из таблицы видно, </w:t>
      </w:r>
      <w:r w:rsidR="00E95AE8">
        <w:rPr>
          <w:sz w:val="20"/>
          <w:szCs w:val="20"/>
        </w:rPr>
        <w:t>максимальное время, которое может читать сидя за экраном студент 3 часа</w:t>
      </w:r>
      <w:r w:rsidR="00B40154">
        <w:rPr>
          <w:sz w:val="20"/>
          <w:szCs w:val="20"/>
        </w:rPr>
        <w:t xml:space="preserve">, возрастная группа 25 лет. Среднее время чтения с экрана электронного устройства занимает у студента механика менее 15 минут, у студента инженера 45 минут, у студента программиста более 2-х часов, у студента переводчика 2 часа, у учителя 80 минут. Полученные результат в достаточной степени субъективны, однако позволяю сделать вывод о достаточно </w:t>
      </w:r>
      <w:r w:rsidR="00B40154">
        <w:rPr>
          <w:sz w:val="20"/>
          <w:szCs w:val="20"/>
        </w:rPr>
        <w:lastRenderedPageBreak/>
        <w:t xml:space="preserve">большом количестве времени, которое может провести студент перед экраном электронного устройства при должной мотивации. </w:t>
      </w:r>
    </w:p>
    <w:p w:rsidR="00B40154" w:rsidRPr="003378A3" w:rsidRDefault="003378A3" w:rsidP="003378A3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ответах на вопрос о предпочтения электронных устройств, при подготовке к занятиям более 90% ответили положительно об использование стационарного компьютера. Социальные сети при подготовке к занятиям используют менее 5% респондентов. В этом сегменте информация носит в больше степени групповой характер обсуждения или консультаций. В случае организованной работы с преподавателем китайские студенты ссылаются скорее на ресурсы видеоконференций, например, широкое распространение </w:t>
      </w:r>
      <w:r>
        <w:rPr>
          <w:sz w:val="20"/>
          <w:szCs w:val="20"/>
          <w:lang w:val="en-US"/>
        </w:rPr>
        <w:t>ZOOM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Jitsi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WeChat</w:t>
      </w:r>
      <w:proofErr w:type="spellEnd"/>
      <w:r>
        <w:rPr>
          <w:sz w:val="20"/>
          <w:szCs w:val="20"/>
        </w:rPr>
        <w:t>.</w:t>
      </w:r>
    </w:p>
    <w:p w:rsidR="00B40154" w:rsidRDefault="00B40154" w:rsidP="006D7260">
      <w:pPr>
        <w:ind w:firstLine="720"/>
        <w:jc w:val="both"/>
        <w:rPr>
          <w:sz w:val="20"/>
          <w:szCs w:val="20"/>
        </w:rPr>
      </w:pPr>
    </w:p>
    <w:p w:rsidR="00B40154" w:rsidRDefault="00B40154" w:rsidP="006D7260">
      <w:pPr>
        <w:ind w:firstLine="720"/>
        <w:jc w:val="both"/>
        <w:rPr>
          <w:sz w:val="20"/>
          <w:szCs w:val="20"/>
        </w:rPr>
      </w:pPr>
    </w:p>
    <w:p w:rsidR="006D7260" w:rsidRPr="00EC59EB" w:rsidRDefault="006D7260" w:rsidP="00EC59EB">
      <w:pPr>
        <w:ind w:firstLine="426"/>
        <w:jc w:val="both"/>
        <w:rPr>
          <w:b/>
          <w:sz w:val="20"/>
          <w:szCs w:val="20"/>
        </w:rPr>
      </w:pPr>
      <w:r w:rsidRPr="00EC59EB">
        <w:rPr>
          <w:b/>
          <w:sz w:val="20"/>
          <w:szCs w:val="20"/>
        </w:rPr>
        <w:t>Литература</w:t>
      </w:r>
    </w:p>
    <w:p w:rsidR="006D7260" w:rsidRPr="006D7260" w:rsidRDefault="006D7260" w:rsidP="00EC59EB">
      <w:pPr>
        <w:ind w:left="709" w:hanging="283"/>
        <w:jc w:val="both"/>
        <w:rPr>
          <w:sz w:val="20"/>
          <w:szCs w:val="20"/>
        </w:rPr>
      </w:pPr>
      <w:r w:rsidRPr="006D7260">
        <w:rPr>
          <w:sz w:val="20"/>
          <w:szCs w:val="20"/>
        </w:rPr>
        <w:t xml:space="preserve">1. </w:t>
      </w:r>
      <w:proofErr w:type="spellStart"/>
      <w:r w:rsidRPr="006D7260">
        <w:rPr>
          <w:sz w:val="20"/>
          <w:szCs w:val="20"/>
        </w:rPr>
        <w:t>Артюхина</w:t>
      </w:r>
      <w:proofErr w:type="spellEnd"/>
      <w:r w:rsidRPr="006D7260">
        <w:rPr>
          <w:sz w:val="20"/>
          <w:szCs w:val="20"/>
        </w:rPr>
        <w:t xml:space="preserve"> А.И., </w:t>
      </w:r>
      <w:proofErr w:type="spellStart"/>
      <w:r w:rsidRPr="006D7260">
        <w:rPr>
          <w:sz w:val="20"/>
          <w:szCs w:val="20"/>
        </w:rPr>
        <w:t>Великанова</w:t>
      </w:r>
      <w:proofErr w:type="spellEnd"/>
      <w:r w:rsidRPr="006D7260">
        <w:rPr>
          <w:sz w:val="20"/>
          <w:szCs w:val="20"/>
        </w:rPr>
        <w:t xml:space="preserve"> О.Ф., Третьяк C.В., Чумаков В.И., Великанов В.В., Иванова Н.В. Интерактивные методы обучения в развитии ситуационной готовности специалиста // </w:t>
      </w:r>
      <w:r w:rsidRPr="006D7260">
        <w:rPr>
          <w:sz w:val="20"/>
          <w:szCs w:val="20"/>
          <w:lang w:val="en-US"/>
        </w:rPr>
        <w:t>The</w:t>
      </w:r>
      <w:r w:rsidRPr="006D7260">
        <w:rPr>
          <w:sz w:val="20"/>
          <w:szCs w:val="20"/>
        </w:rPr>
        <w:t xml:space="preserve"> </w:t>
      </w:r>
      <w:r w:rsidRPr="006D7260">
        <w:rPr>
          <w:sz w:val="20"/>
          <w:szCs w:val="20"/>
          <w:lang w:val="en-US"/>
        </w:rPr>
        <w:t>Austrian</w:t>
      </w:r>
      <w:r w:rsidRPr="006D7260">
        <w:rPr>
          <w:sz w:val="20"/>
          <w:szCs w:val="20"/>
        </w:rPr>
        <w:t xml:space="preserve"> </w:t>
      </w:r>
      <w:r w:rsidRPr="006D7260">
        <w:rPr>
          <w:sz w:val="20"/>
          <w:szCs w:val="20"/>
          <w:lang w:val="en-US"/>
        </w:rPr>
        <w:t>Journal</w:t>
      </w:r>
      <w:r w:rsidRPr="006D7260">
        <w:rPr>
          <w:sz w:val="20"/>
          <w:szCs w:val="20"/>
        </w:rPr>
        <w:t xml:space="preserve"> </w:t>
      </w:r>
      <w:r w:rsidRPr="006D7260">
        <w:rPr>
          <w:sz w:val="20"/>
          <w:szCs w:val="20"/>
          <w:lang w:val="en-US"/>
        </w:rPr>
        <w:t>of</w:t>
      </w:r>
      <w:r w:rsidRPr="006D7260">
        <w:rPr>
          <w:sz w:val="20"/>
          <w:szCs w:val="20"/>
        </w:rPr>
        <w:t xml:space="preserve"> </w:t>
      </w:r>
      <w:r w:rsidRPr="006D7260">
        <w:rPr>
          <w:sz w:val="20"/>
          <w:szCs w:val="20"/>
          <w:lang w:val="en-US"/>
        </w:rPr>
        <w:t>Humanities</w:t>
      </w:r>
      <w:r w:rsidRPr="006D7260">
        <w:rPr>
          <w:sz w:val="20"/>
          <w:szCs w:val="20"/>
        </w:rPr>
        <w:t xml:space="preserve"> </w:t>
      </w:r>
      <w:r w:rsidRPr="006D7260">
        <w:rPr>
          <w:sz w:val="20"/>
          <w:szCs w:val="20"/>
          <w:lang w:val="en-US"/>
        </w:rPr>
        <w:t>and</w:t>
      </w:r>
      <w:r w:rsidRPr="006D7260">
        <w:rPr>
          <w:sz w:val="20"/>
          <w:szCs w:val="20"/>
        </w:rPr>
        <w:t xml:space="preserve"> </w:t>
      </w:r>
      <w:r w:rsidRPr="006D7260">
        <w:rPr>
          <w:sz w:val="20"/>
          <w:szCs w:val="20"/>
          <w:lang w:val="en-US"/>
        </w:rPr>
        <w:t>Social</w:t>
      </w:r>
      <w:r w:rsidRPr="006D7260">
        <w:rPr>
          <w:sz w:val="20"/>
          <w:szCs w:val="20"/>
        </w:rPr>
        <w:t xml:space="preserve"> </w:t>
      </w:r>
      <w:r w:rsidRPr="006D7260">
        <w:rPr>
          <w:sz w:val="20"/>
          <w:szCs w:val="20"/>
          <w:lang w:val="en-US"/>
        </w:rPr>
        <w:t>Sciences</w:t>
      </w:r>
      <w:r w:rsidRPr="006D7260">
        <w:rPr>
          <w:sz w:val="20"/>
          <w:szCs w:val="20"/>
        </w:rPr>
        <w:t xml:space="preserve">. </w:t>
      </w:r>
      <w:r w:rsidR="00246459" w:rsidRPr="006D7260">
        <w:rPr>
          <w:sz w:val="20"/>
          <w:szCs w:val="20"/>
        </w:rPr>
        <w:t>–</w:t>
      </w:r>
      <w:r w:rsidR="00246459">
        <w:rPr>
          <w:sz w:val="20"/>
          <w:szCs w:val="20"/>
        </w:rPr>
        <w:t xml:space="preserve"> </w:t>
      </w:r>
      <w:r w:rsidRPr="006D7260">
        <w:rPr>
          <w:sz w:val="20"/>
          <w:szCs w:val="20"/>
        </w:rPr>
        <w:t>2016. № 1</w:t>
      </w:r>
      <w:r w:rsidR="00246459">
        <w:rPr>
          <w:sz w:val="20"/>
          <w:szCs w:val="20"/>
        </w:rPr>
        <w:t> </w:t>
      </w:r>
      <w:r w:rsidRPr="006D7260">
        <w:rPr>
          <w:sz w:val="20"/>
          <w:szCs w:val="20"/>
        </w:rPr>
        <w:t>–</w:t>
      </w:r>
      <w:r w:rsidR="00246459">
        <w:rPr>
          <w:sz w:val="20"/>
          <w:szCs w:val="20"/>
        </w:rPr>
        <w:t> </w:t>
      </w:r>
      <w:r w:rsidRPr="006D7260">
        <w:rPr>
          <w:sz w:val="20"/>
          <w:szCs w:val="20"/>
        </w:rPr>
        <w:t>2. С. 48</w:t>
      </w:r>
      <w:r w:rsidR="00246459">
        <w:rPr>
          <w:sz w:val="20"/>
          <w:szCs w:val="20"/>
        </w:rPr>
        <w:t> </w:t>
      </w:r>
      <w:r w:rsidRPr="006D7260">
        <w:rPr>
          <w:sz w:val="20"/>
          <w:szCs w:val="20"/>
        </w:rPr>
        <w:t>–</w:t>
      </w:r>
      <w:r w:rsidR="00246459">
        <w:rPr>
          <w:sz w:val="20"/>
          <w:szCs w:val="20"/>
          <w:lang w:val="en-US"/>
        </w:rPr>
        <w:t xml:space="preserve"> </w:t>
      </w:r>
      <w:r w:rsidRPr="006D7260">
        <w:rPr>
          <w:sz w:val="20"/>
          <w:szCs w:val="20"/>
        </w:rPr>
        <w:t>50.</w:t>
      </w:r>
    </w:p>
    <w:p w:rsidR="004F2EEB" w:rsidRPr="004F2EEB" w:rsidRDefault="00CB05D7" w:rsidP="00CB05D7">
      <w:pPr>
        <w:pStyle w:val="ad"/>
        <w:tabs>
          <w:tab w:val="left" w:pos="4342"/>
        </w:tabs>
      </w:pPr>
      <w:r>
        <w:tab/>
      </w:r>
    </w:p>
    <w:sectPr w:rsidR="004F2EEB" w:rsidRPr="004F2EEB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962DE0"/>
    <w:rsid w:val="0001145A"/>
    <w:rsid w:val="0001473E"/>
    <w:rsid w:val="00042A7E"/>
    <w:rsid w:val="0006676E"/>
    <w:rsid w:val="000950AB"/>
    <w:rsid w:val="000A1C5F"/>
    <w:rsid w:val="000B313B"/>
    <w:rsid w:val="000D03D3"/>
    <w:rsid w:val="00107989"/>
    <w:rsid w:val="0012043A"/>
    <w:rsid w:val="00124F64"/>
    <w:rsid w:val="001252D5"/>
    <w:rsid w:val="0014356B"/>
    <w:rsid w:val="00145783"/>
    <w:rsid w:val="0014718A"/>
    <w:rsid w:val="00152202"/>
    <w:rsid w:val="00152591"/>
    <w:rsid w:val="00157D63"/>
    <w:rsid w:val="00164C8E"/>
    <w:rsid w:val="00167BFB"/>
    <w:rsid w:val="0017325A"/>
    <w:rsid w:val="00183C01"/>
    <w:rsid w:val="00192E5A"/>
    <w:rsid w:val="001A1639"/>
    <w:rsid w:val="001C3721"/>
    <w:rsid w:val="001D0EB7"/>
    <w:rsid w:val="001F29D3"/>
    <w:rsid w:val="00205BB1"/>
    <w:rsid w:val="00210C3E"/>
    <w:rsid w:val="002201B2"/>
    <w:rsid w:val="00220BDE"/>
    <w:rsid w:val="00245FEB"/>
    <w:rsid w:val="00246459"/>
    <w:rsid w:val="00247C9E"/>
    <w:rsid w:val="00252A3F"/>
    <w:rsid w:val="00262E77"/>
    <w:rsid w:val="002675CD"/>
    <w:rsid w:val="00277C36"/>
    <w:rsid w:val="00285211"/>
    <w:rsid w:val="00286C7D"/>
    <w:rsid w:val="00296BBA"/>
    <w:rsid w:val="002A3151"/>
    <w:rsid w:val="002A6DF2"/>
    <w:rsid w:val="002B7C4C"/>
    <w:rsid w:val="002D5992"/>
    <w:rsid w:val="00325F3E"/>
    <w:rsid w:val="003312B3"/>
    <w:rsid w:val="0033247D"/>
    <w:rsid w:val="003378A3"/>
    <w:rsid w:val="00340D1D"/>
    <w:rsid w:val="003437F1"/>
    <w:rsid w:val="00354742"/>
    <w:rsid w:val="00373E2A"/>
    <w:rsid w:val="00374850"/>
    <w:rsid w:val="003772C2"/>
    <w:rsid w:val="003A393B"/>
    <w:rsid w:val="003C4954"/>
    <w:rsid w:val="003D2013"/>
    <w:rsid w:val="003E390D"/>
    <w:rsid w:val="00430319"/>
    <w:rsid w:val="00446F68"/>
    <w:rsid w:val="004606C5"/>
    <w:rsid w:val="00474DF0"/>
    <w:rsid w:val="00475923"/>
    <w:rsid w:val="00484CD3"/>
    <w:rsid w:val="004B4C14"/>
    <w:rsid w:val="004B6C9B"/>
    <w:rsid w:val="004B754C"/>
    <w:rsid w:val="004C1147"/>
    <w:rsid w:val="004C56AA"/>
    <w:rsid w:val="004F2EEB"/>
    <w:rsid w:val="00501629"/>
    <w:rsid w:val="00523801"/>
    <w:rsid w:val="00537EC2"/>
    <w:rsid w:val="0054498E"/>
    <w:rsid w:val="00582895"/>
    <w:rsid w:val="00590455"/>
    <w:rsid w:val="005A600D"/>
    <w:rsid w:val="005A7A28"/>
    <w:rsid w:val="005B758F"/>
    <w:rsid w:val="005C36E9"/>
    <w:rsid w:val="005E239B"/>
    <w:rsid w:val="005E23BA"/>
    <w:rsid w:val="006001E5"/>
    <w:rsid w:val="006150D0"/>
    <w:rsid w:val="00660F49"/>
    <w:rsid w:val="00664FD7"/>
    <w:rsid w:val="00682736"/>
    <w:rsid w:val="0068696B"/>
    <w:rsid w:val="0068734D"/>
    <w:rsid w:val="00691C25"/>
    <w:rsid w:val="006A7D7D"/>
    <w:rsid w:val="006B3451"/>
    <w:rsid w:val="006B41AD"/>
    <w:rsid w:val="006B4C5A"/>
    <w:rsid w:val="006D7260"/>
    <w:rsid w:val="006F1E66"/>
    <w:rsid w:val="006F741A"/>
    <w:rsid w:val="00713112"/>
    <w:rsid w:val="007210E7"/>
    <w:rsid w:val="00727C69"/>
    <w:rsid w:val="00733182"/>
    <w:rsid w:val="00753CD9"/>
    <w:rsid w:val="00756193"/>
    <w:rsid w:val="0078111E"/>
    <w:rsid w:val="00786172"/>
    <w:rsid w:val="007E10F3"/>
    <w:rsid w:val="00810426"/>
    <w:rsid w:val="00813F2D"/>
    <w:rsid w:val="00831735"/>
    <w:rsid w:val="00840603"/>
    <w:rsid w:val="0084679A"/>
    <w:rsid w:val="00867330"/>
    <w:rsid w:val="00885BE1"/>
    <w:rsid w:val="008904DF"/>
    <w:rsid w:val="00893544"/>
    <w:rsid w:val="008A0FBE"/>
    <w:rsid w:val="008B2B84"/>
    <w:rsid w:val="008D6DA0"/>
    <w:rsid w:val="008E6B65"/>
    <w:rsid w:val="008F45BD"/>
    <w:rsid w:val="0094547F"/>
    <w:rsid w:val="009507C9"/>
    <w:rsid w:val="00962DE0"/>
    <w:rsid w:val="00981755"/>
    <w:rsid w:val="00985CA2"/>
    <w:rsid w:val="00987A26"/>
    <w:rsid w:val="009C2312"/>
    <w:rsid w:val="009F7D1B"/>
    <w:rsid w:val="00A0099E"/>
    <w:rsid w:val="00A43579"/>
    <w:rsid w:val="00A61558"/>
    <w:rsid w:val="00A71152"/>
    <w:rsid w:val="00A8353E"/>
    <w:rsid w:val="00A844FA"/>
    <w:rsid w:val="00AA10A0"/>
    <w:rsid w:val="00AB30C0"/>
    <w:rsid w:val="00AB6DA0"/>
    <w:rsid w:val="00AC1EAA"/>
    <w:rsid w:val="00AE1508"/>
    <w:rsid w:val="00B24CA5"/>
    <w:rsid w:val="00B40154"/>
    <w:rsid w:val="00B516F3"/>
    <w:rsid w:val="00B5573E"/>
    <w:rsid w:val="00B70985"/>
    <w:rsid w:val="00B81754"/>
    <w:rsid w:val="00C1784A"/>
    <w:rsid w:val="00C21A9C"/>
    <w:rsid w:val="00C3513B"/>
    <w:rsid w:val="00C37F5F"/>
    <w:rsid w:val="00C44C6C"/>
    <w:rsid w:val="00C63AAB"/>
    <w:rsid w:val="00C86B25"/>
    <w:rsid w:val="00CB05D7"/>
    <w:rsid w:val="00CC682E"/>
    <w:rsid w:val="00CD6328"/>
    <w:rsid w:val="00CE154A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B7A5C"/>
    <w:rsid w:val="00DC3EC7"/>
    <w:rsid w:val="00DC7B6C"/>
    <w:rsid w:val="00DF2B01"/>
    <w:rsid w:val="00E26FC5"/>
    <w:rsid w:val="00E3637A"/>
    <w:rsid w:val="00E43DAB"/>
    <w:rsid w:val="00E51596"/>
    <w:rsid w:val="00E660BD"/>
    <w:rsid w:val="00E669D4"/>
    <w:rsid w:val="00E82FCE"/>
    <w:rsid w:val="00E95AE8"/>
    <w:rsid w:val="00EA7BB4"/>
    <w:rsid w:val="00EB2E72"/>
    <w:rsid w:val="00EB64AE"/>
    <w:rsid w:val="00EC0A77"/>
    <w:rsid w:val="00EC2506"/>
    <w:rsid w:val="00EC59EB"/>
    <w:rsid w:val="00ED656E"/>
    <w:rsid w:val="00EE12D7"/>
    <w:rsid w:val="00EF28C3"/>
    <w:rsid w:val="00EF7972"/>
    <w:rsid w:val="00F058CA"/>
    <w:rsid w:val="00F2201D"/>
    <w:rsid w:val="00F30812"/>
    <w:rsid w:val="00F37110"/>
    <w:rsid w:val="00F412CF"/>
    <w:rsid w:val="00F4174B"/>
    <w:rsid w:val="00F44713"/>
    <w:rsid w:val="00F47442"/>
    <w:rsid w:val="00F67967"/>
    <w:rsid w:val="00F84D19"/>
    <w:rsid w:val="00F97F99"/>
    <w:rsid w:val="00FB370D"/>
    <w:rsid w:val="00FC3BB2"/>
    <w:rsid w:val="00FD7AF0"/>
    <w:rsid w:val="00FE7B87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E7B87"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  <w:style w:type="character" w:customStyle="1" w:styleId="layout">
    <w:name w:val="layout"/>
    <w:rsid w:val="0096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  <w:style w:type="character" w:customStyle="1" w:styleId="layout">
    <w:name w:val="layout"/>
    <w:rsid w:val="00962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dov\Downloads\&#1064;&#1072;&#1073;&#1083;&#1086;&#1085;_&#1089;&#1090;&#1072;&#1090;&#1100;&#1080;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Шаблон_статьи(1)</Template>
  <TotalTime>136</TotalTime>
  <Pages>5</Pages>
  <Words>1138</Words>
  <Characters>7379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>Krokoz™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creator>Denis Drozdov</dc:creator>
  <cp:lastModifiedBy>Денис</cp:lastModifiedBy>
  <cp:revision>16</cp:revision>
  <cp:lastPrinted>1900-12-31T21:00:00Z</cp:lastPrinted>
  <dcterms:created xsi:type="dcterms:W3CDTF">2021-05-14T07:51:00Z</dcterms:created>
  <dcterms:modified xsi:type="dcterms:W3CDTF">2021-05-14T13:08:00Z</dcterms:modified>
</cp:coreProperties>
</file>