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EB" w:rsidRPr="00B71B6E" w:rsidRDefault="00796CAA" w:rsidP="004F2EEB">
      <w:pPr>
        <w:pStyle w:val="a8"/>
      </w:pPr>
      <w:r>
        <w:t>Новиков А.А.</w:t>
      </w:r>
      <w:r w:rsidR="004F2EEB" w:rsidRPr="004F2EEB">
        <w:t>,</w:t>
      </w:r>
      <w:r w:rsidR="00B71B6E" w:rsidRPr="00B71B6E">
        <w:t xml:space="preserve"> </w:t>
      </w:r>
      <w:r w:rsidR="00B71B6E">
        <w:t>заместитель директора</w:t>
      </w:r>
      <w:r w:rsidR="00994057">
        <w:t xml:space="preserve"> по информационным технологиям.</w:t>
      </w:r>
    </w:p>
    <w:p w:rsidR="004F2EEB" w:rsidRDefault="00B71B6E" w:rsidP="00932734">
      <w:pPr>
        <w:pStyle w:val="a9"/>
        <w:jc w:val="both"/>
      </w:pPr>
      <w:r>
        <w:t xml:space="preserve">ОБРАЗОВАТЕЛЬНЫЙ ПОРТАЛ </w:t>
      </w:r>
      <w:r w:rsidR="00936785">
        <w:t>ЧУВ</w:t>
      </w:r>
      <w:r w:rsidR="00932734">
        <w:t>АШСКОЙ РЕСПУБЛИКИ, КАК СРЕДСТВО ОНЛАЙН ДОСТУПА К ОБРАЗОВАТЕЛЬНЫМ УСЛУГАМ</w:t>
      </w:r>
    </w:p>
    <w:p w:rsidR="004F2EEB" w:rsidRPr="004F2EEB" w:rsidRDefault="004F2EEB" w:rsidP="004F2EEB">
      <w:pPr>
        <w:pStyle w:val="ad"/>
      </w:pPr>
    </w:p>
    <w:p w:rsidR="004F2EEB" w:rsidRPr="00936785" w:rsidRDefault="00936785" w:rsidP="004F2EEB">
      <w:pPr>
        <w:pStyle w:val="af1"/>
      </w:pPr>
      <w:r>
        <w:t>БУ «Центр информационных технологий» Министерства цифрового развития, информационной политики и массовых коммуникаций Чувашской Республики</w:t>
      </w:r>
      <w:r w:rsidR="004F2EEB" w:rsidRPr="004F2EEB">
        <w:t xml:space="preserve">, </w:t>
      </w:r>
      <w:r>
        <w:rPr>
          <w:lang w:val="en-US"/>
        </w:rPr>
        <w:t>alex</w:t>
      </w:r>
      <w:r w:rsidRPr="00936785">
        <w:t>-</w:t>
      </w:r>
      <w:r>
        <w:rPr>
          <w:lang w:val="en-US"/>
        </w:rPr>
        <w:t>n</w:t>
      </w:r>
      <w:r w:rsidRPr="00936785">
        <w:t>77@</w:t>
      </w:r>
      <w:r>
        <w:rPr>
          <w:lang w:val="en-US"/>
        </w:rPr>
        <w:t>ya</w:t>
      </w:r>
      <w:r w:rsidRPr="00936785">
        <w:t>.</w:t>
      </w:r>
      <w:r>
        <w:rPr>
          <w:lang w:val="en-US"/>
        </w:rPr>
        <w:t>ru</w:t>
      </w:r>
    </w:p>
    <w:p w:rsidR="004F2EEB" w:rsidRPr="004F2EEB" w:rsidRDefault="004F2EEB" w:rsidP="004F2EEB">
      <w:pPr>
        <w:pStyle w:val="ad"/>
      </w:pPr>
    </w:p>
    <w:p w:rsidR="000A1C5F" w:rsidRPr="00994057" w:rsidRDefault="00936785" w:rsidP="000A1C5F">
      <w:pPr>
        <w:pStyle w:val="a8"/>
        <w:rPr>
          <w:lang w:val="en-US"/>
        </w:rPr>
      </w:pPr>
      <w:r>
        <w:rPr>
          <w:lang w:val="en-US"/>
        </w:rPr>
        <w:t>Novikov A.A.</w:t>
      </w:r>
      <w:r w:rsidR="004F2EEB" w:rsidRPr="004F2EEB">
        <w:rPr>
          <w:lang w:val="en-US"/>
        </w:rPr>
        <w:t xml:space="preserve">, </w:t>
      </w:r>
      <w:r w:rsidR="00994057" w:rsidRPr="00994057">
        <w:rPr>
          <w:lang w:val="en-US"/>
        </w:rPr>
        <w:t>deputy Director for Information Technology.</w:t>
      </w:r>
    </w:p>
    <w:p w:rsidR="004F2EEB" w:rsidRPr="004F2EEB" w:rsidRDefault="00932734" w:rsidP="00932734">
      <w:pPr>
        <w:pStyle w:val="a9"/>
        <w:jc w:val="both"/>
        <w:rPr>
          <w:lang w:val="en-US"/>
        </w:rPr>
      </w:pPr>
      <w:r w:rsidRPr="00932734">
        <w:rPr>
          <w:lang w:val="en-US"/>
        </w:rPr>
        <w:t>EDUCATIONAL PORTAL OF THE CHUVASH REPUBLIC, AS A MEANS OF ONLINE ACCESS TO EDUCATIONAL SERVICES</w:t>
      </w:r>
    </w:p>
    <w:p w:rsidR="000A1C5F" w:rsidRPr="000A1C5F" w:rsidRDefault="000A1C5F" w:rsidP="004F2EEB">
      <w:pPr>
        <w:pStyle w:val="ad"/>
        <w:rPr>
          <w:lang w:val="en-US"/>
        </w:rPr>
      </w:pPr>
    </w:p>
    <w:p w:rsidR="004F2EEB" w:rsidRPr="004F2EEB" w:rsidRDefault="00932734" w:rsidP="000A1C5F">
      <w:pPr>
        <w:pStyle w:val="af1"/>
        <w:rPr>
          <w:lang w:val="en-US"/>
        </w:rPr>
      </w:pPr>
      <w:r w:rsidRPr="00932734">
        <w:rPr>
          <w:lang w:val="en-US"/>
        </w:rPr>
        <w:t>BU "Center of Information Technologies" of the Ministry of Digital Development, Information Policy and Mass Communications of the Chuvash Republic</w:t>
      </w:r>
      <w:r w:rsidR="004F2EEB" w:rsidRPr="004F2EEB">
        <w:rPr>
          <w:lang w:val="en-US"/>
        </w:rPr>
        <w:t xml:space="preserve">, </w:t>
      </w:r>
      <w:r w:rsidR="00936785">
        <w:rPr>
          <w:lang w:val="en-US"/>
        </w:rPr>
        <w:t>alex</w:t>
      </w:r>
      <w:r w:rsidR="00936785" w:rsidRPr="00936785">
        <w:rPr>
          <w:lang w:val="en-US"/>
        </w:rPr>
        <w:t>-</w:t>
      </w:r>
      <w:r w:rsidR="00936785">
        <w:rPr>
          <w:lang w:val="en-US"/>
        </w:rPr>
        <w:t>n</w:t>
      </w:r>
      <w:r w:rsidR="00936785" w:rsidRPr="00936785">
        <w:rPr>
          <w:lang w:val="en-US"/>
        </w:rPr>
        <w:t>77@</w:t>
      </w:r>
      <w:r w:rsidR="00936785">
        <w:rPr>
          <w:lang w:val="en-US"/>
        </w:rPr>
        <w:t>ya</w:t>
      </w:r>
      <w:r w:rsidR="00936785" w:rsidRPr="00936785">
        <w:rPr>
          <w:lang w:val="en-US"/>
        </w:rPr>
        <w:t>.</w:t>
      </w:r>
      <w:r w:rsidR="00936785">
        <w:rPr>
          <w:lang w:val="en-US"/>
        </w:rPr>
        <w:t>ru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автор раскрывает </w:t>
      </w:r>
      <w:r w:rsidR="00932734">
        <w:t>влияние наличия регионального образовательного портала на доступ к образовательным услугам</w:t>
      </w:r>
      <w:r w:rsidRPr="004F2EEB">
        <w:t xml:space="preserve">. </w:t>
      </w:r>
      <w:r w:rsidR="00932734">
        <w:t>Образовательный портал рассматривается как средство онлайн-записи в дошкольные и средние учебные заведения, интегрированный с Единым порталом государственных и муниципальных услуг и функций Российской Федерации</w:t>
      </w:r>
      <w:r w:rsidRPr="004F2EEB">
        <w:t>.</w:t>
      </w:r>
    </w:p>
    <w:p w:rsidR="004F2EEB" w:rsidRDefault="004F2EEB" w:rsidP="004F2EEB">
      <w:pPr>
        <w:pStyle w:val="ad"/>
      </w:pPr>
    </w:p>
    <w:p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932734" w:rsidRPr="00932734">
        <w:rPr>
          <w:lang w:val="en-US"/>
        </w:rPr>
        <w:t>In the article, the author reveals the impact of the presence of a regional educational portal on access to educational services. The educational portal is considered as a means of online registration in preschool and secondary educational institutions, integrated with a Single portal of state and municipal services and functions of the Russian Federation.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Default="004F2EEB" w:rsidP="000A1C5F">
      <w:pPr>
        <w:pStyle w:val="ac"/>
      </w:pPr>
      <w:r w:rsidRPr="004F2EEB">
        <w:t xml:space="preserve">Ключевые слова: </w:t>
      </w:r>
      <w:r w:rsidR="00A01D41">
        <w:t>образовательный портал</w:t>
      </w:r>
      <w:r w:rsidR="00932734">
        <w:t xml:space="preserve">, </w:t>
      </w:r>
      <w:r w:rsidRPr="004F2EEB">
        <w:t>средства информационных и коммуникационных технологий, общеобразовательная школа, учебный процесс.</w:t>
      </w:r>
    </w:p>
    <w:p w:rsidR="000A1C5F" w:rsidRPr="004F2EEB" w:rsidRDefault="000A1C5F" w:rsidP="004F2EEB">
      <w:pPr>
        <w:pStyle w:val="ad"/>
      </w:pPr>
    </w:p>
    <w:p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8F5E93" w:rsidRPr="008F5E93">
        <w:rPr>
          <w:lang w:val="en-US"/>
        </w:rPr>
        <w:t>educatio</w:t>
      </w:r>
      <w:r w:rsidR="00A01D41">
        <w:rPr>
          <w:lang w:val="en-US"/>
        </w:rPr>
        <w:t>nal portal</w:t>
      </w:r>
      <w:r w:rsidR="008F5E93" w:rsidRPr="008F5E93">
        <w:rPr>
          <w:lang w:val="en-US"/>
        </w:rPr>
        <w:t>, information and communication technologies, general education school, educational process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C33B20" w:rsidRDefault="00C33B20" w:rsidP="00C33B20">
      <w:pPr>
        <w:pStyle w:val="ad"/>
      </w:pPr>
      <w:r w:rsidRPr="00C33B20">
        <w:t>Система образования в Чувашской Республике на протяжении последних лет стабильно является приоритетной отраслью</w:t>
      </w:r>
      <w:r>
        <w:t xml:space="preserve">, при этом </w:t>
      </w:r>
      <w:r>
        <w:lastRenderedPageBreak/>
        <w:t xml:space="preserve">приоритетом государственной политики Чувашии в сфере образования является достижение высокого качества человеческого капитала, обеспечивающего условия для экономического роста в регионе, удовлетворение актуальных и перспективных потребностей личности, общества и государства. </w:t>
      </w:r>
    </w:p>
    <w:p w:rsidR="00C33B20" w:rsidRDefault="00C33B20" w:rsidP="00C33B20">
      <w:pPr>
        <w:pStyle w:val="ad"/>
      </w:pPr>
      <w:r>
        <w:t>К основным направлениям развития системы образования и молодежной политики Чувашии, в числе прочих, относятся такие как:</w:t>
      </w:r>
    </w:p>
    <w:p w:rsidR="00C33B20" w:rsidRDefault="00C33B20" w:rsidP="00C33B20">
      <w:pPr>
        <w:pStyle w:val="ad"/>
      </w:pPr>
      <w:r>
        <w:t>•</w:t>
      </w:r>
      <w:r>
        <w:tab/>
        <w:t xml:space="preserve">обеспечение 100% доступности дошкольного и школьного образования для детей; </w:t>
      </w:r>
    </w:p>
    <w:p w:rsidR="00C33B20" w:rsidRDefault="00C33B20" w:rsidP="00C33B20">
      <w:pPr>
        <w:pStyle w:val="ad"/>
      </w:pPr>
      <w:r>
        <w:t>•</w:t>
      </w:r>
      <w:r>
        <w:tab/>
        <w:t>создание равных условий для получения качественного общего образования для детей независимо от места проживания;</w:t>
      </w:r>
    </w:p>
    <w:p w:rsidR="0069698A" w:rsidRDefault="0069698A" w:rsidP="00C33B20">
      <w:pPr>
        <w:pStyle w:val="ad"/>
      </w:pPr>
      <w:r>
        <w:t>•</w:t>
      </w:r>
      <w:r>
        <w:tab/>
        <w:t xml:space="preserve">создание условий для </w:t>
      </w:r>
      <w:r w:rsidR="00DA57D3">
        <w:t>онлайн-доступа к образовательным ресурсам, сведениям об успеваемости, записи в детские сады, школы, загородные оздоровительные лагеря.</w:t>
      </w:r>
    </w:p>
    <w:p w:rsidR="00DA57D3" w:rsidRDefault="00DA57D3" w:rsidP="00C33B20">
      <w:pPr>
        <w:pStyle w:val="ad"/>
      </w:pPr>
      <w:r>
        <w:t>По состоянию на 2021 год сложилась ситуация согласно которой в Чувашии отсутствует ед</w:t>
      </w:r>
      <w:r w:rsidR="00B12DB1">
        <w:t>иный образовательный ресурс, и разные информ-системы</w:t>
      </w:r>
      <w:r>
        <w:t xml:space="preserve"> в образовательн</w:t>
      </w:r>
      <w:r w:rsidR="00B12DB1">
        <w:t>ой сфере существуют обособленно</w:t>
      </w:r>
      <w:r>
        <w:t>:</w:t>
      </w:r>
    </w:p>
    <w:p w:rsidR="00DA57D3" w:rsidRDefault="00DA57D3" w:rsidP="00DA57D3">
      <w:pPr>
        <w:pStyle w:val="ad"/>
        <w:numPr>
          <w:ilvl w:val="0"/>
          <w:numId w:val="11"/>
        </w:numPr>
      </w:pPr>
      <w:r>
        <w:t xml:space="preserve">«Сетевой город. Образование» (г. Чебоксары – </w:t>
      </w:r>
      <w:hyperlink r:id="rId8" w:history="1">
        <w:r w:rsidRPr="00563BB7">
          <w:rPr>
            <w:rStyle w:val="a6"/>
          </w:rPr>
          <w:t>https://net.citycheb.ru</w:t>
        </w:r>
      </w:hyperlink>
      <w:r>
        <w:t xml:space="preserve"> </w:t>
      </w:r>
      <w:r w:rsidRPr="00DA57D3">
        <w:t>)</w:t>
      </w:r>
      <w:r>
        <w:t>;</w:t>
      </w:r>
    </w:p>
    <w:p w:rsidR="00DA57D3" w:rsidRDefault="00DA57D3" w:rsidP="00DA57D3">
      <w:pPr>
        <w:pStyle w:val="ad"/>
        <w:numPr>
          <w:ilvl w:val="0"/>
          <w:numId w:val="11"/>
        </w:numPr>
      </w:pPr>
      <w:r>
        <w:t xml:space="preserve">«Сетевой город. Образование» (с. Аликово и Аликовский район - </w:t>
      </w:r>
      <w:hyperlink r:id="rId9" w:history="1">
        <w:r w:rsidRPr="00563BB7">
          <w:rPr>
            <w:rStyle w:val="a6"/>
          </w:rPr>
          <w:t>http://alikovo-school.chuvash.org</w:t>
        </w:r>
      </w:hyperlink>
      <w:r>
        <w:t xml:space="preserve"> );</w:t>
      </w:r>
    </w:p>
    <w:p w:rsidR="00DA57D3" w:rsidRDefault="00DA57D3" w:rsidP="00DA57D3">
      <w:pPr>
        <w:pStyle w:val="ad"/>
        <w:numPr>
          <w:ilvl w:val="0"/>
          <w:numId w:val="11"/>
        </w:numPr>
      </w:pPr>
      <w:r>
        <w:t xml:space="preserve">«Сетевой город. Образование» (школы остальных муниципалитетов Чувашской Республики - </w:t>
      </w:r>
      <w:hyperlink r:id="rId10" w:history="1">
        <w:r w:rsidRPr="00563BB7">
          <w:rPr>
            <w:rStyle w:val="a6"/>
          </w:rPr>
          <w:t>https://net-school.cap.ru</w:t>
        </w:r>
      </w:hyperlink>
      <w:r>
        <w:t xml:space="preserve"> )</w:t>
      </w:r>
      <w:r w:rsidR="00A5680D">
        <w:t>;</w:t>
      </w:r>
    </w:p>
    <w:p w:rsidR="00A5680D" w:rsidRDefault="00A5680D" w:rsidP="00A5680D">
      <w:pPr>
        <w:pStyle w:val="ad"/>
        <w:numPr>
          <w:ilvl w:val="0"/>
          <w:numId w:val="11"/>
        </w:numPr>
      </w:pPr>
      <w:r>
        <w:t>Портал электронных образовательных услуг (</w:t>
      </w:r>
      <w:hyperlink r:id="rId11" w:history="1">
        <w:r w:rsidRPr="00563BB7">
          <w:rPr>
            <w:rStyle w:val="a6"/>
          </w:rPr>
          <w:t>http://sad.edu.cap.ru</w:t>
        </w:r>
      </w:hyperlink>
      <w:r>
        <w:t xml:space="preserve"> </w:t>
      </w:r>
      <w:r w:rsidRPr="00A5680D">
        <w:t>)</w:t>
      </w:r>
      <w:r>
        <w:t>;</w:t>
      </w:r>
    </w:p>
    <w:p w:rsidR="00A5680D" w:rsidRDefault="00A5680D" w:rsidP="00A5680D">
      <w:pPr>
        <w:pStyle w:val="ad"/>
        <w:numPr>
          <w:ilvl w:val="0"/>
          <w:numId w:val="11"/>
        </w:numPr>
      </w:pPr>
      <w:r>
        <w:t>Портал сайтов образовательных учреждений (</w:t>
      </w:r>
      <w:hyperlink r:id="rId12" w:history="1">
        <w:r w:rsidRPr="00563BB7">
          <w:rPr>
            <w:rStyle w:val="a6"/>
          </w:rPr>
          <w:t>http://edu21.cap.ru</w:t>
        </w:r>
      </w:hyperlink>
      <w:r>
        <w:t xml:space="preserve"> );</w:t>
      </w:r>
    </w:p>
    <w:p w:rsidR="00A5680D" w:rsidRDefault="00A5680D" w:rsidP="00A5680D">
      <w:pPr>
        <w:pStyle w:val="ad"/>
        <w:numPr>
          <w:ilvl w:val="0"/>
          <w:numId w:val="11"/>
        </w:numPr>
      </w:pPr>
      <w:r>
        <w:t xml:space="preserve">Прочие ресурсы в сети Интернет для беспланого размещения сайтов образовательных учреждений (например </w:t>
      </w:r>
      <w:hyperlink r:id="rId13" w:history="1">
        <w:r w:rsidRPr="00563BB7">
          <w:rPr>
            <w:rStyle w:val="a6"/>
          </w:rPr>
          <w:t>https://www.ucoz.ru</w:t>
        </w:r>
      </w:hyperlink>
      <w:r>
        <w:t xml:space="preserve"> </w:t>
      </w:r>
      <w:r w:rsidRPr="00A5680D">
        <w:t>).</w:t>
      </w:r>
    </w:p>
    <w:p w:rsidR="00B12DB1" w:rsidRPr="00A5680D" w:rsidRDefault="00B12DB1" w:rsidP="00B12DB1">
      <w:pPr>
        <w:pStyle w:val="ad"/>
        <w:ind w:left="397" w:firstLine="0"/>
      </w:pPr>
    </w:p>
    <w:p w:rsidR="00A5680D" w:rsidRDefault="00B12DB1" w:rsidP="00B12DB1">
      <w:pPr>
        <w:pStyle w:val="ad"/>
        <w:ind w:firstLine="426"/>
      </w:pPr>
      <w:r>
        <w:t xml:space="preserve">Первые три из вышеуказанных </w:t>
      </w:r>
      <w:r w:rsidR="00BA1FA8">
        <w:t xml:space="preserve">систем </w:t>
      </w:r>
      <w:r>
        <w:t>обеспечивают ведение учебного процесса в начальных и средних учебных заведениях, позволяют создавать учебные планы, ведут электронные журналы успеваемости учеников, обеспечивают обмен учебными материалами и домашними заданиями. Пользователями этих систем являются как школьники, так и их родители (законные представители).</w:t>
      </w:r>
    </w:p>
    <w:p w:rsidR="00E73AC7" w:rsidRPr="001B206B" w:rsidRDefault="00B12DB1" w:rsidP="001B206B">
      <w:pPr>
        <w:pStyle w:val="ad"/>
      </w:pPr>
      <w:r>
        <w:lastRenderedPageBreak/>
        <w:t>Портал электронных образовательных услуг (</w:t>
      </w:r>
      <w:hyperlink r:id="rId14" w:history="1">
        <w:r w:rsidRPr="00563BB7">
          <w:rPr>
            <w:rStyle w:val="a6"/>
          </w:rPr>
          <w:t>http://sad.edu.cap.ru</w:t>
        </w:r>
      </w:hyperlink>
      <w:r>
        <w:t xml:space="preserve"> </w:t>
      </w:r>
      <w:r w:rsidRPr="00A5680D">
        <w:t>)</w:t>
      </w:r>
      <w:r>
        <w:t xml:space="preserve"> обеспечивает предоставление в электронном виде муниципальных услуг по записи детей в детские сады и первые классы, а так же ежегодную услугу по предоставлению</w:t>
      </w:r>
      <w:r w:rsidR="001B206B">
        <w:t xml:space="preserve"> школьникам  путевок в загородные оздоровительные лагеря</w:t>
      </w:r>
      <w:r w:rsidR="00BA1FA8">
        <w:t>.</w:t>
      </w:r>
      <w:r>
        <w:t xml:space="preserve"> </w:t>
      </w:r>
      <w:r w:rsidR="001B206B">
        <w:t>Ответственными за данные мероприятия, согласно Постановления Кабинета Министров ЧР от 02.03.2012 № 70, определены Министерство здравоохранения Чувашской Республики и Министерство образования и молодежной политики Чувашской Республики.</w:t>
      </w:r>
    </w:p>
    <w:p w:rsidR="00BA1FA8" w:rsidRDefault="00804004" w:rsidP="00AE066D">
      <w:pPr>
        <w:pStyle w:val="ad"/>
      </w:pPr>
      <w:r>
        <w:t>Портал сайтов образовательных учреждений обеспечивает функцию информирования учеников и их родителей о деятельности учебного заведения, публикует нормативные документы по деятельности учебного заведения, его структуру, персонал, размещает новости.</w:t>
      </w:r>
    </w:p>
    <w:p w:rsidR="00A5680D" w:rsidRDefault="00AE066D" w:rsidP="00AE066D">
      <w:pPr>
        <w:pStyle w:val="ad"/>
      </w:pPr>
      <w:r>
        <w:t>Факт использования большого количества ресурсов подтверждает их востребованность детьми и родителями Чувашии, и, с другой стороны, указывает на отсутствие единой централизованной политики по развитию информационных систем и ресурсов в сфере образования Чувашской Республики.</w:t>
      </w:r>
    </w:p>
    <w:p w:rsidR="001B206B" w:rsidRDefault="001B206B" w:rsidP="00AE066D">
      <w:pPr>
        <w:pStyle w:val="ad"/>
      </w:pPr>
      <w:r>
        <w:t>Разрознен</w:t>
      </w:r>
      <w:r w:rsidR="00994057">
        <w:t>ность информационных систем прив</w:t>
      </w:r>
      <w:bookmarkStart w:id="0" w:name="_GoBack"/>
      <w:bookmarkEnd w:id="0"/>
      <w:r>
        <w:t>одит к проблемам в функционировании органов управления образовательным процессом. Так, отсутствует возможность в одном месте получить сведения об успеваемости учащихся</w:t>
      </w:r>
      <w:r w:rsidR="003945B8">
        <w:t xml:space="preserve"> всей республики</w:t>
      </w:r>
      <w:r>
        <w:t xml:space="preserve">, невозможно выполнить централизованную выгрузку сведений </w:t>
      </w:r>
      <w:r w:rsidR="003945B8">
        <w:t xml:space="preserve">в ФГАУ </w:t>
      </w:r>
      <w:r w:rsidR="003945B8" w:rsidRPr="003945B8">
        <w:t xml:space="preserve">ГНИИ ИТТ </w:t>
      </w:r>
      <w:r w:rsidR="003945B8">
        <w:t>«Информика», которое совместно с Минобрнауки России занимается вопросами</w:t>
      </w:r>
      <w:r w:rsidR="003945B8" w:rsidRPr="003945B8">
        <w:t xml:space="preserve"> обеспечения всестороннего развития и продвижения новых информационных технологий в сферах образования и науки России</w:t>
      </w:r>
      <w:r w:rsidR="003945B8">
        <w:t>.</w:t>
      </w:r>
    </w:p>
    <w:p w:rsidR="00AE066D" w:rsidRPr="00AE066D" w:rsidRDefault="00E73AC7" w:rsidP="00AE066D">
      <w:pPr>
        <w:pStyle w:val="ad"/>
      </w:pPr>
      <w:r>
        <w:t xml:space="preserve">Кроме того, необходимо отметить, что все вышеуказанные ресурсы не обеспечивают в полной мере </w:t>
      </w:r>
      <w:r w:rsidR="00804004">
        <w:t>актуальные потребности детей и их родителей в образовательной сфере.</w:t>
      </w:r>
    </w:p>
    <w:p w:rsidR="00FD49B9" w:rsidRDefault="00FD49B9" w:rsidP="00FD49B9">
      <w:pPr>
        <w:pStyle w:val="ad"/>
      </w:pPr>
      <w:r>
        <w:t xml:space="preserve">В конце 2020 года наметился перелом в сложившейся ситуации. В своем Послании Федеральному Собранию на 2020 год Президент России Владимир </w:t>
      </w:r>
      <w:r w:rsidRPr="00F2765C">
        <w:t>Путин [2] заявил</w:t>
      </w:r>
      <w:r>
        <w:t xml:space="preserve"> о необходимости эффективно использовать всю образовательную и другую инфраструктуру, возможности современных технологий в интересах обучения детей. Кроме того, было акцентировано внимание на переходе к цифровой трансформации отечественной школы, а также внедрения индивидуальных подходов к обучению, направленных на раскрытие способностей каждого ребёнка.</w:t>
      </w:r>
    </w:p>
    <w:p w:rsidR="00C33B20" w:rsidRDefault="00FD49B9" w:rsidP="00FD49B9">
      <w:pPr>
        <w:pStyle w:val="ad"/>
      </w:pPr>
      <w:r>
        <w:lastRenderedPageBreak/>
        <w:t xml:space="preserve">Указ Президента Российской Федерации «О национальных целях и </w:t>
      </w:r>
      <w:r w:rsidRPr="00F2765C">
        <w:t>стратегических задачах развития Российской Федерации на период до 2024 года» [</w:t>
      </w:r>
      <w:r w:rsidR="00947B70" w:rsidRPr="00F2765C">
        <w:t>1</w:t>
      </w:r>
      <w:r w:rsidRPr="00F2765C">
        <w:t>] задал высокую планку для всей системы образования -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 [</w:t>
      </w:r>
      <w:r w:rsidR="00F2765C" w:rsidRPr="00F2765C">
        <w:t>3</w:t>
      </w:r>
      <w:r w:rsidRPr="00F2765C">
        <w:t>]</w:t>
      </w:r>
      <w:r w:rsidR="003945B8" w:rsidRPr="00F2765C">
        <w:t>.</w:t>
      </w:r>
    </w:p>
    <w:p w:rsidR="0069698A" w:rsidRDefault="004419C2" w:rsidP="0069698A">
      <w:pPr>
        <w:pStyle w:val="ad"/>
      </w:pPr>
      <w:r>
        <w:t>В целях исполнения данного указа, Минобразования Чувашии разработало проект цифровой трансформации отрасли, где предусмотрено с</w:t>
      </w:r>
      <w:r w:rsidR="007A197F">
        <w:t>оздание</w:t>
      </w:r>
      <w:r w:rsidR="0069698A">
        <w:t xml:space="preserve"> эффективной модели управления образовательными организациями республики и предоставления образовательным организациям единой точки доступа к образовательным ресурсам</w:t>
      </w:r>
      <w:r w:rsidR="007A197F">
        <w:t>. Фактически для этого</w:t>
      </w:r>
      <w:r w:rsidR="0069698A">
        <w:t xml:space="preserve"> необходимо создать Единый информационно - образовательный портала системы образования Чувашской Республики.</w:t>
      </w:r>
    </w:p>
    <w:p w:rsidR="0069698A" w:rsidRDefault="0069698A" w:rsidP="0069698A">
      <w:pPr>
        <w:pStyle w:val="ad"/>
      </w:pPr>
      <w:r>
        <w:t xml:space="preserve">Это позволит обеспечить: </w:t>
      </w:r>
    </w:p>
    <w:p w:rsidR="0069698A" w:rsidRDefault="0069698A" w:rsidP="0069698A">
      <w:pPr>
        <w:pStyle w:val="ad"/>
      </w:pPr>
      <w:r>
        <w:t>взаимодействие всех уровней системы образования: дошкольное, общее, среднее профессиональное и дополнительное образование;</w:t>
      </w:r>
    </w:p>
    <w:p w:rsidR="0069698A" w:rsidRDefault="0069698A" w:rsidP="0069698A">
      <w:pPr>
        <w:pStyle w:val="ad"/>
      </w:pPr>
      <w:r>
        <w:t xml:space="preserve">предоставление доступа к нормативным правовым документами в сфере образования в режиме постоянного обновления; </w:t>
      </w:r>
    </w:p>
    <w:p w:rsidR="0069698A" w:rsidRDefault="0069698A" w:rsidP="0069698A">
      <w:pPr>
        <w:pStyle w:val="ad"/>
      </w:pPr>
      <w:r>
        <w:t xml:space="preserve">проведение повышения квалификации сотрудников образовательных организаций, в том числе методическое сопровождение педагогических работников, обмен лучшими педагогическими практиками; </w:t>
      </w:r>
    </w:p>
    <w:p w:rsidR="0069698A" w:rsidRDefault="0069698A" w:rsidP="0069698A">
      <w:pPr>
        <w:pStyle w:val="ad"/>
      </w:pPr>
      <w:r>
        <w:t>предоставление сервисов для организации дистанционного обучения;</w:t>
      </w:r>
    </w:p>
    <w:p w:rsidR="0069698A" w:rsidRDefault="0069698A" w:rsidP="0069698A">
      <w:pPr>
        <w:pStyle w:val="ad"/>
      </w:pPr>
      <w:r>
        <w:t>предоставление инструмента для создания, совершенствования сайтов образовательных организаций.</w:t>
      </w:r>
    </w:p>
    <w:p w:rsidR="007A197F" w:rsidRDefault="007A197F" w:rsidP="007A197F">
      <w:pPr>
        <w:pStyle w:val="ad"/>
      </w:pPr>
      <w:r>
        <w:t>Целевой аудиторией Единого информационно - образовательного портала системы образования Чувашской Республики могут выступать как потребители, так и организаторы образовательных услуг, являющиеся его слушателями.</w:t>
      </w:r>
    </w:p>
    <w:p w:rsidR="007A197F" w:rsidRDefault="007A197F" w:rsidP="007A197F">
      <w:pPr>
        <w:pStyle w:val="ad"/>
      </w:pPr>
      <w:r>
        <w:lastRenderedPageBreak/>
        <w:t>Потребители образовательных услуг: дети в возрасте от 7 до 18 лет, обучающиеся в образовательных организациях общего образования (школах) на уровнях основного общего и среднего общего образования; обучающиеся в профессиональных образовательных организациях.</w:t>
      </w:r>
    </w:p>
    <w:p w:rsidR="007A197F" w:rsidRDefault="007A197F" w:rsidP="007A197F">
      <w:pPr>
        <w:pStyle w:val="ad"/>
      </w:pPr>
      <w:r>
        <w:t>Организаторы образовательных услуг: муниципальные органы образования, образовательные учреждения, педагоги и специалисты школ, а также системы дополнительного и профессионального образования; молодые специалисты, ученые и аспиранты, в том числе в рамках педагогической практики; студенты и аспиранты вуза, проходящие практику; сотрудники организаций-партнеров, представляющих реальный сектор.</w:t>
      </w:r>
    </w:p>
    <w:p w:rsidR="0069698A" w:rsidRDefault="0069698A" w:rsidP="0069698A">
      <w:pPr>
        <w:pStyle w:val="ad"/>
      </w:pPr>
      <w:r>
        <w:t>Данные направления развития соотносятся с целями, заявленными в национальных проектах «Образование» и «Демография», для их решения необходимо эффективное взаимодействие с муниципальными образованиями и городскими округами, отраслевыми министерствами.</w:t>
      </w:r>
    </w:p>
    <w:p w:rsidR="00C33B20" w:rsidRDefault="00C33B20" w:rsidP="004F2EEB">
      <w:pPr>
        <w:pStyle w:val="ad"/>
      </w:pPr>
    </w:p>
    <w:p w:rsidR="00C33B20" w:rsidRDefault="00C33B20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FD49B9" w:rsidRDefault="00FD49B9" w:rsidP="00947B70">
      <w:pPr>
        <w:pStyle w:val="a"/>
      </w:pPr>
      <w:r>
        <w:t>Указ Президента РФ от 07.05.2018 № 204 «О национальных целях и стратегических задачах развития Российской Федерации на период до 2024 года»</w:t>
      </w:r>
      <w:r w:rsidR="00947B70">
        <w:t xml:space="preserve"> // </w:t>
      </w:r>
      <w:r w:rsidR="00947B70">
        <w:rPr>
          <w:lang w:val="en-US"/>
        </w:rPr>
        <w:t>URL</w:t>
      </w:r>
      <w:r w:rsidR="00947B70" w:rsidRPr="00947B70">
        <w:t xml:space="preserve">: </w:t>
      </w:r>
      <w:r w:rsidR="00947B70" w:rsidRPr="00947B70">
        <w:rPr>
          <w:lang w:val="en-US"/>
        </w:rPr>
        <w:t>https</w:t>
      </w:r>
      <w:r w:rsidR="00947B70" w:rsidRPr="00947B70">
        <w:t>://</w:t>
      </w:r>
      <w:r w:rsidR="00947B70" w:rsidRPr="00947B70">
        <w:rPr>
          <w:lang w:val="en-US"/>
        </w:rPr>
        <w:t>base</w:t>
      </w:r>
      <w:r w:rsidR="00947B70" w:rsidRPr="00947B70">
        <w:t>.</w:t>
      </w:r>
      <w:r w:rsidR="00947B70" w:rsidRPr="00947B70">
        <w:rPr>
          <w:lang w:val="en-US"/>
        </w:rPr>
        <w:t>garant</w:t>
      </w:r>
      <w:r w:rsidR="00947B70" w:rsidRPr="00947B70">
        <w:t>.</w:t>
      </w:r>
      <w:r w:rsidR="00947B70" w:rsidRPr="00947B70">
        <w:rPr>
          <w:lang w:val="en-US"/>
        </w:rPr>
        <w:t>ru</w:t>
      </w:r>
      <w:r w:rsidR="00947B70" w:rsidRPr="00947B70">
        <w:t xml:space="preserve">/71937200/ </w:t>
      </w:r>
      <w:r w:rsidR="00947B70">
        <w:t>(дата обращения: 05.05.2021).</w:t>
      </w:r>
    </w:p>
    <w:p w:rsidR="00947B70" w:rsidRDefault="00947B70" w:rsidP="00947B70">
      <w:pPr>
        <w:pStyle w:val="a"/>
      </w:pPr>
      <w:r>
        <w:t>Послание Президента РФ Федеральному Собранию от 15.01.2020 «Послание Президента Федеральному Собранию» // URL: http://kremlin.ru/events/president/news/62582 (дата обращения: 05.05.2021).</w:t>
      </w:r>
    </w:p>
    <w:p w:rsidR="00FD49B9" w:rsidRPr="004F2EEB" w:rsidRDefault="00947B70" w:rsidP="00FD49B9">
      <w:pPr>
        <w:pStyle w:val="a"/>
      </w:pPr>
      <w:r>
        <w:t xml:space="preserve">Цифровая трансформация образования в Послании Президента Федеральному Собранию 2020, С.И. Луценко // URL: </w:t>
      </w:r>
      <w:hyperlink r:id="rId15" w:history="1">
        <w:r w:rsidRPr="00563BB7">
          <w:rPr>
            <w:rStyle w:val="a6"/>
          </w:rPr>
          <w:t>http://digital-economy.ru/images/easyblog_articles/600/-------2020.pdf</w:t>
        </w:r>
      </w:hyperlink>
      <w:r>
        <w:t xml:space="preserve"> (дата обращения: 05.05.2021)</w:t>
      </w:r>
    </w:p>
    <w:sectPr w:rsidR="00FD49B9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40" w:rsidRDefault="00965B40" w:rsidP="00F2765C">
      <w:r>
        <w:separator/>
      </w:r>
    </w:p>
  </w:endnote>
  <w:endnote w:type="continuationSeparator" w:id="0">
    <w:p w:rsidR="00965B40" w:rsidRDefault="00965B40" w:rsidP="00F2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40" w:rsidRDefault="00965B40" w:rsidP="00F2765C">
      <w:r>
        <w:separator/>
      </w:r>
    </w:p>
  </w:footnote>
  <w:footnote w:type="continuationSeparator" w:id="0">
    <w:p w:rsidR="00965B40" w:rsidRDefault="00965B40" w:rsidP="00F2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57775A"/>
    <w:multiLevelType w:val="hybridMultilevel"/>
    <w:tmpl w:val="C78CE9BC"/>
    <w:lvl w:ilvl="0" w:tplc="6E24DA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B206B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945B8"/>
    <w:rsid w:val="003A393B"/>
    <w:rsid w:val="003C4954"/>
    <w:rsid w:val="003D2013"/>
    <w:rsid w:val="003E390D"/>
    <w:rsid w:val="00430319"/>
    <w:rsid w:val="004419C2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5F2EF7"/>
    <w:rsid w:val="006001E5"/>
    <w:rsid w:val="006150D0"/>
    <w:rsid w:val="00660F49"/>
    <w:rsid w:val="00664FD7"/>
    <w:rsid w:val="00682736"/>
    <w:rsid w:val="00683F27"/>
    <w:rsid w:val="0068696B"/>
    <w:rsid w:val="00691C25"/>
    <w:rsid w:val="0069698A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96CAA"/>
    <w:rsid w:val="007A197F"/>
    <w:rsid w:val="007E10F3"/>
    <w:rsid w:val="00804004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8F5E93"/>
    <w:rsid w:val="00932734"/>
    <w:rsid w:val="00936785"/>
    <w:rsid w:val="0094547F"/>
    <w:rsid w:val="00947B70"/>
    <w:rsid w:val="009507C9"/>
    <w:rsid w:val="00965B40"/>
    <w:rsid w:val="00981755"/>
    <w:rsid w:val="00985CA2"/>
    <w:rsid w:val="00987A26"/>
    <w:rsid w:val="00994057"/>
    <w:rsid w:val="009C2312"/>
    <w:rsid w:val="009F7D1B"/>
    <w:rsid w:val="00A0099E"/>
    <w:rsid w:val="00A01D41"/>
    <w:rsid w:val="00A43579"/>
    <w:rsid w:val="00A5680D"/>
    <w:rsid w:val="00A61558"/>
    <w:rsid w:val="00A71152"/>
    <w:rsid w:val="00A8353E"/>
    <w:rsid w:val="00AA10A0"/>
    <w:rsid w:val="00AB30C0"/>
    <w:rsid w:val="00AB6DA0"/>
    <w:rsid w:val="00AC1EAA"/>
    <w:rsid w:val="00AE066D"/>
    <w:rsid w:val="00AE1508"/>
    <w:rsid w:val="00B12DB1"/>
    <w:rsid w:val="00B24CA5"/>
    <w:rsid w:val="00B516F3"/>
    <w:rsid w:val="00B5573E"/>
    <w:rsid w:val="00B70985"/>
    <w:rsid w:val="00B71B6E"/>
    <w:rsid w:val="00B81754"/>
    <w:rsid w:val="00BA1FA8"/>
    <w:rsid w:val="00C1784A"/>
    <w:rsid w:val="00C21A9C"/>
    <w:rsid w:val="00C33B20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A57D3"/>
    <w:rsid w:val="00DC3EC7"/>
    <w:rsid w:val="00DC7B6C"/>
    <w:rsid w:val="00DF2B01"/>
    <w:rsid w:val="00E26FC5"/>
    <w:rsid w:val="00E3637A"/>
    <w:rsid w:val="00E51596"/>
    <w:rsid w:val="00E660BD"/>
    <w:rsid w:val="00E669D4"/>
    <w:rsid w:val="00E73AC7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2765C"/>
    <w:rsid w:val="00F30812"/>
    <w:rsid w:val="00F37110"/>
    <w:rsid w:val="00F412CF"/>
    <w:rsid w:val="00F47442"/>
    <w:rsid w:val="00F67967"/>
    <w:rsid w:val="00F70144"/>
    <w:rsid w:val="00F84D19"/>
    <w:rsid w:val="00F97F99"/>
    <w:rsid w:val="00FB370D"/>
    <w:rsid w:val="00FC3BB2"/>
    <w:rsid w:val="00FD49B9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6E1B4-3E50-4942-834E-0FB45AD9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styleId="af6">
    <w:name w:val="FollowedHyperlink"/>
    <w:basedOn w:val="a3"/>
    <w:rsid w:val="00F2765C"/>
    <w:rPr>
      <w:color w:val="954F72" w:themeColor="followedHyperlink"/>
      <w:u w:val="single"/>
    </w:rPr>
  </w:style>
  <w:style w:type="paragraph" w:styleId="af7">
    <w:name w:val="footnote text"/>
    <w:basedOn w:val="a2"/>
    <w:link w:val="af8"/>
    <w:rsid w:val="00F2765C"/>
    <w:rPr>
      <w:sz w:val="20"/>
      <w:szCs w:val="20"/>
    </w:rPr>
  </w:style>
  <w:style w:type="character" w:customStyle="1" w:styleId="af8">
    <w:name w:val="Текст сноски Знак"/>
    <w:basedOn w:val="a3"/>
    <w:link w:val="af7"/>
    <w:rsid w:val="00F2765C"/>
  </w:style>
  <w:style w:type="character" w:styleId="af9">
    <w:name w:val="footnote reference"/>
    <w:basedOn w:val="a3"/>
    <w:rsid w:val="00F27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citycheb.ru" TargetMode="External"/><Relationship Id="rId13" Type="http://schemas.openxmlformats.org/officeDocument/2006/relationships/hyperlink" Target="https://www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21.c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.edu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gital-economy.ru/images/easyblog_articles/600/-------2020.pdf" TargetMode="External"/><Relationship Id="rId10" Type="http://schemas.openxmlformats.org/officeDocument/2006/relationships/hyperlink" Target="https://net-school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ikovo-school.chuvash.org" TargetMode="External"/><Relationship Id="rId14" Type="http://schemas.openxmlformats.org/officeDocument/2006/relationships/hyperlink" Target="http://sad.edu.ca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n\Downloads\1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98CA-7971-4D8B-B6E8-66E2631B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363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alexn</dc:creator>
  <cp:keywords/>
  <dc:description/>
  <cp:lastModifiedBy>alexn</cp:lastModifiedBy>
  <cp:revision>4</cp:revision>
  <cp:lastPrinted>1899-12-31T21:00:00Z</cp:lastPrinted>
  <dcterms:created xsi:type="dcterms:W3CDTF">2021-05-05T08:37:00Z</dcterms:created>
  <dcterms:modified xsi:type="dcterms:W3CDTF">2021-05-10T18:51:00Z</dcterms:modified>
</cp:coreProperties>
</file>