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2D24" w14:textId="79FBC163" w:rsidR="004F2EEB" w:rsidRPr="004F2EEB" w:rsidRDefault="00F461AB" w:rsidP="004F2EEB">
      <w:pPr>
        <w:pStyle w:val="a9"/>
      </w:pPr>
      <w:r w:rsidRPr="00F461AB">
        <w:t xml:space="preserve">Лещинская </w:t>
      </w:r>
      <w:proofErr w:type="gramStart"/>
      <w:r w:rsidRPr="00F461AB">
        <w:t>Е.Ф.</w:t>
      </w:r>
      <w:proofErr w:type="gramEnd"/>
      <w:r w:rsidR="006E0D4A">
        <w:t>, магистрант</w:t>
      </w:r>
      <w:r>
        <w:t>,</w:t>
      </w:r>
      <w:r w:rsidRPr="00F461AB">
        <w:t xml:space="preserve"> Лагунов А.Ю.</w:t>
      </w:r>
      <w:r w:rsidR="006E0D4A">
        <w:t xml:space="preserve"> </w:t>
      </w:r>
      <w:proofErr w:type="spellStart"/>
      <w:r w:rsidR="006E0D4A">
        <w:t>к.п.н</w:t>
      </w:r>
      <w:proofErr w:type="spellEnd"/>
      <w:r w:rsidR="006E0D4A">
        <w:t>, доцент</w:t>
      </w:r>
      <w:r w:rsidRPr="00F461AB">
        <w:t>, Шестакова Т.Э.</w:t>
      </w:r>
      <w:r w:rsidR="006E0D4A">
        <w:t>, к.ф.н., доцент</w:t>
      </w:r>
    </w:p>
    <w:p w14:paraId="3461B285" w14:textId="7BDE5552" w:rsidR="004F2EEB" w:rsidRDefault="00F461AB" w:rsidP="004F2EEB">
      <w:pPr>
        <w:pStyle w:val="aa"/>
      </w:pPr>
      <w:r>
        <w:t>ОСОБЕННОСТИ ОБУЧЕНИЯ РУССКОМУ ЯЗЫКУ КАК ИНОСТРАННОМУ В УСЛОВИЯХ СОВРЕМЕННОЙ ИНФОРМАЦИОННО-ОБРАЗОВАТЕЛЬНОЙ СРЕДЫ</w:t>
      </w:r>
    </w:p>
    <w:p w14:paraId="230A5649" w14:textId="77777777" w:rsidR="004F2EEB" w:rsidRPr="004F2EEB" w:rsidRDefault="004F2EEB" w:rsidP="004F2EEB">
      <w:pPr>
        <w:pStyle w:val="ae"/>
      </w:pPr>
    </w:p>
    <w:p w14:paraId="5E9CEA50" w14:textId="6DCDD3F4" w:rsidR="004F2EEB" w:rsidRPr="004F2EEB" w:rsidRDefault="005D1FC5" w:rsidP="004F2EEB">
      <w:pPr>
        <w:pStyle w:val="af2"/>
      </w:pPr>
      <w:r w:rsidRPr="005D1FC5">
        <w:t>Федеральное государственное автономное образовательное учреждение высшего образования «Северный (Арктический) федеральный университет имени М. В. Ломоносова»</w:t>
      </w:r>
      <w:r w:rsidR="00953963" w:rsidRPr="00953963">
        <w:t>, Архангельск</w:t>
      </w:r>
      <w:r w:rsidR="004F2EEB" w:rsidRPr="004F2EEB">
        <w:t xml:space="preserve">, </w:t>
      </w:r>
      <w:r w:rsidR="00953963" w:rsidRPr="00953963">
        <w:t>kaniskova@rambler.ru, a.lagunov@narfu.ru, t.shestakova@narfu.ru</w:t>
      </w:r>
    </w:p>
    <w:p w14:paraId="44D5D6F4" w14:textId="77777777" w:rsidR="004F2EEB" w:rsidRPr="004F2EEB" w:rsidRDefault="004F2EEB" w:rsidP="004F2EEB">
      <w:pPr>
        <w:pStyle w:val="ae"/>
      </w:pPr>
    </w:p>
    <w:p w14:paraId="5AA42AF3" w14:textId="77777777" w:rsidR="000A1C5F" w:rsidRDefault="004F2EEB" w:rsidP="000A1C5F">
      <w:pPr>
        <w:pStyle w:val="a9"/>
      </w:pPr>
      <w:proofErr w:type="spellStart"/>
      <w:r w:rsidRPr="004F2EEB">
        <w:rPr>
          <w:lang w:val="en-US"/>
        </w:rPr>
        <w:t>Sofronova</w:t>
      </w:r>
      <w:proofErr w:type="spellEnd"/>
      <w:r w:rsidRPr="004F2EEB">
        <w:rPr>
          <w:lang w:val="en-US"/>
        </w:rPr>
        <w:t xml:space="preserve"> N. V., doctor of pedagogical Sciences, Professor</w:t>
      </w:r>
    </w:p>
    <w:p w14:paraId="6710A416" w14:textId="6A4F3077" w:rsidR="004F2EEB" w:rsidRPr="004F2EEB" w:rsidRDefault="009E2F99" w:rsidP="000A1C5F">
      <w:pPr>
        <w:pStyle w:val="aa"/>
        <w:rPr>
          <w:lang w:val="en-US"/>
        </w:rPr>
      </w:pPr>
      <w:r w:rsidRPr="009E2F99">
        <w:rPr>
          <w:lang w:val="en-US"/>
        </w:rPr>
        <w:t>FEATURES OF LEARNING RUSSIAN AS A FOREIGN LANGUAGE IN THE CONDITIONS OF A MODERN INFORMATION AND EDUCATIONAL ENVIRONMENT</w:t>
      </w:r>
    </w:p>
    <w:p w14:paraId="0473CAD8" w14:textId="77777777" w:rsidR="000A1C5F" w:rsidRPr="000A1C5F" w:rsidRDefault="000A1C5F" w:rsidP="004F2EEB">
      <w:pPr>
        <w:pStyle w:val="ae"/>
        <w:rPr>
          <w:lang w:val="en-US"/>
        </w:rPr>
      </w:pPr>
    </w:p>
    <w:p w14:paraId="693974B1" w14:textId="4DBABF8E" w:rsidR="004F2EEB" w:rsidRPr="004F2EEB" w:rsidRDefault="005D1FC5" w:rsidP="000A1C5F">
      <w:pPr>
        <w:pStyle w:val="af2"/>
        <w:rPr>
          <w:lang w:val="en-US"/>
        </w:rPr>
      </w:pPr>
      <w:r w:rsidRPr="005D1FC5">
        <w:rPr>
          <w:lang w:val="en-US"/>
        </w:rPr>
        <w:t>Northern (Arctic) Federal University named after M.V. Lomonosov</w:t>
      </w:r>
      <w:r w:rsidR="004F2EEB" w:rsidRPr="004F2EEB">
        <w:rPr>
          <w:lang w:val="en-US"/>
        </w:rPr>
        <w:t xml:space="preserve">, </w:t>
      </w:r>
      <w:r>
        <w:rPr>
          <w:lang w:val="en-US"/>
        </w:rPr>
        <w:t>Arkhangelsk</w:t>
      </w:r>
      <w:r w:rsidR="004F2EEB" w:rsidRPr="004F2EEB">
        <w:rPr>
          <w:lang w:val="en-US"/>
        </w:rPr>
        <w:t xml:space="preserve">, </w:t>
      </w:r>
      <w:r w:rsidRPr="005D1FC5">
        <w:rPr>
          <w:lang w:val="en-US"/>
        </w:rPr>
        <w:t>kaniskova@rambler.ru, a.lagunov@narfu.ru, t.shestakova@narfu.ru</w:t>
      </w:r>
    </w:p>
    <w:p w14:paraId="5C3E9B4B" w14:textId="77777777" w:rsidR="004F2EEB" w:rsidRPr="004F2EEB" w:rsidRDefault="004F2EEB" w:rsidP="004F2EEB">
      <w:pPr>
        <w:pStyle w:val="ae"/>
        <w:rPr>
          <w:lang w:val="en-US"/>
        </w:rPr>
      </w:pPr>
    </w:p>
    <w:p w14:paraId="68D862C9" w14:textId="1290A073" w:rsidR="004F2EEB" w:rsidRPr="004F2EEB" w:rsidRDefault="004F2EEB" w:rsidP="004F2EEB">
      <w:pPr>
        <w:pStyle w:val="ab"/>
      </w:pPr>
      <w:r w:rsidRPr="004F2EEB">
        <w:t>Аннотация.</w:t>
      </w:r>
      <w:r>
        <w:t xml:space="preserve"> </w:t>
      </w:r>
      <w:r w:rsidRPr="004F2EEB">
        <w:t>В статье автор</w:t>
      </w:r>
      <w:r w:rsidR="00537911">
        <w:t>ы</w:t>
      </w:r>
      <w:r w:rsidRPr="004F2EEB">
        <w:t xml:space="preserve"> </w:t>
      </w:r>
      <w:r w:rsidR="00537911">
        <w:t>решают проблему малого количества обучающих текстов для обучения русскому языку как иностранному студентов технических специальностей</w:t>
      </w:r>
      <w:r w:rsidR="008A3C5F">
        <w:t xml:space="preserve">, подробно </w:t>
      </w:r>
      <w:r w:rsidRPr="004F2EEB">
        <w:t>раскрыва</w:t>
      </w:r>
      <w:r w:rsidR="008A3C5F">
        <w:t>ю</w:t>
      </w:r>
      <w:r w:rsidRPr="004F2EEB">
        <w:t>т</w:t>
      </w:r>
      <w:r w:rsidR="008A3C5F">
        <w:t xml:space="preserve"> процесс </w:t>
      </w:r>
      <w:r w:rsidR="008A3C5F" w:rsidRPr="008A3C5F">
        <w:t>формирова</w:t>
      </w:r>
      <w:r w:rsidR="008A3C5F">
        <w:t>ния</w:t>
      </w:r>
      <w:r w:rsidR="008A3C5F" w:rsidRPr="008A3C5F">
        <w:t xml:space="preserve"> корпус</w:t>
      </w:r>
      <w:r w:rsidR="008A3C5F">
        <w:t>а</w:t>
      </w:r>
      <w:r w:rsidR="008A3C5F" w:rsidRPr="008A3C5F">
        <w:t xml:space="preserve"> технического языка и частотн</w:t>
      </w:r>
      <w:r w:rsidR="008A3C5F">
        <w:t>ого</w:t>
      </w:r>
      <w:r w:rsidR="008A3C5F" w:rsidRPr="008A3C5F">
        <w:t xml:space="preserve"> словар</w:t>
      </w:r>
      <w:r w:rsidR="008A3C5F">
        <w:t>я</w:t>
      </w:r>
      <w:r w:rsidR="008A3C5F" w:rsidRPr="008A3C5F">
        <w:t xml:space="preserve"> учебн</w:t>
      </w:r>
      <w:r w:rsidR="008A3C5F">
        <w:t>ых</w:t>
      </w:r>
      <w:r w:rsidR="008A3C5F" w:rsidRPr="008A3C5F">
        <w:t xml:space="preserve"> текст</w:t>
      </w:r>
      <w:r w:rsidR="008A3C5F">
        <w:t>ов</w:t>
      </w:r>
      <w:r w:rsidR="008A3C5F" w:rsidRPr="008A3C5F">
        <w:t>, определ</w:t>
      </w:r>
      <w:r w:rsidR="008A3C5F">
        <w:t>яют</w:t>
      </w:r>
      <w:r w:rsidR="008A3C5F" w:rsidRPr="008A3C5F">
        <w:t xml:space="preserve"> лексический минимум по языку для обучения иностранных студентов технических специальностей</w:t>
      </w:r>
      <w:r w:rsidRPr="004F2EEB">
        <w:t>.</w:t>
      </w:r>
    </w:p>
    <w:p w14:paraId="5052B15B" w14:textId="77777777" w:rsidR="004F2EEB" w:rsidRDefault="004F2EEB" w:rsidP="004F2EEB">
      <w:pPr>
        <w:pStyle w:val="ae"/>
      </w:pPr>
    </w:p>
    <w:p w14:paraId="0F6ABEF6" w14:textId="362B40C0" w:rsidR="004F2EEB" w:rsidRPr="004F2EEB" w:rsidRDefault="004F2EEB" w:rsidP="004F2EEB">
      <w:pPr>
        <w:pStyle w:val="ae"/>
        <w:ind w:firstLine="0"/>
        <w:rPr>
          <w:lang w:val="en-US"/>
        </w:rPr>
      </w:pPr>
      <w:r w:rsidRPr="004F2EEB">
        <w:rPr>
          <w:lang w:val="en-US"/>
        </w:rPr>
        <w:t xml:space="preserve">Abstract. </w:t>
      </w:r>
      <w:r w:rsidR="008A3C5F" w:rsidRPr="008A3C5F">
        <w:rPr>
          <w:lang w:val="en-US"/>
        </w:rPr>
        <w:t>In the article, the authors solve the problem of a small number of teaching texts for teaching Russian as a foreign language to students of technical specialties, disclose in detail the process of forming the corpus of the technical language and the frequency dictionary of educational texts, determine the lexical minimum for the language for teaching international students of technical specialties.</w:t>
      </w:r>
    </w:p>
    <w:p w14:paraId="0D2CA11D" w14:textId="77777777" w:rsidR="004F2EEB" w:rsidRPr="004F2EEB" w:rsidRDefault="004F2EEB" w:rsidP="004F2EEB">
      <w:pPr>
        <w:pStyle w:val="ae"/>
        <w:rPr>
          <w:lang w:val="en-US"/>
        </w:rPr>
      </w:pPr>
    </w:p>
    <w:p w14:paraId="042D7C6D" w14:textId="5E835807" w:rsidR="004F2EEB" w:rsidRPr="004E2FF4" w:rsidRDefault="004F2EEB" w:rsidP="000A1C5F">
      <w:pPr>
        <w:pStyle w:val="ad"/>
      </w:pPr>
      <w:r w:rsidRPr="004F2EEB">
        <w:t xml:space="preserve">Ключевые слова: </w:t>
      </w:r>
      <w:r w:rsidR="004E2FF4" w:rsidRPr="004E2FF4">
        <w:t>обучение, информационные технологии, русский язык, иностранный язык, частотный анализ, корпус русского языка</w:t>
      </w:r>
      <w:r w:rsidR="004E2FF4">
        <w:t>.</w:t>
      </w:r>
    </w:p>
    <w:p w14:paraId="600B1F7D" w14:textId="77777777" w:rsidR="000A1C5F" w:rsidRPr="004F2EEB" w:rsidRDefault="000A1C5F" w:rsidP="004F2EEB">
      <w:pPr>
        <w:pStyle w:val="ae"/>
      </w:pPr>
    </w:p>
    <w:p w14:paraId="25C3D99A" w14:textId="3E9CFED2" w:rsidR="004F2EEB" w:rsidRPr="004F2EEB" w:rsidRDefault="004F2EEB" w:rsidP="000A1C5F">
      <w:pPr>
        <w:pStyle w:val="ad"/>
        <w:rPr>
          <w:lang w:val="en-US"/>
        </w:rPr>
      </w:pPr>
      <w:r w:rsidRPr="004F2EEB">
        <w:rPr>
          <w:lang w:val="en-US"/>
        </w:rPr>
        <w:t xml:space="preserve">Key words: </w:t>
      </w:r>
      <w:r w:rsidR="004E2FF4" w:rsidRPr="004E2FF4">
        <w:rPr>
          <w:lang w:val="en-US"/>
        </w:rPr>
        <w:t>training, information technology, Russian language, foreign language, frequency analysis, Russian corpus</w:t>
      </w:r>
      <w:r w:rsidRPr="004F2EEB">
        <w:rPr>
          <w:lang w:val="en-US"/>
        </w:rPr>
        <w:t>.</w:t>
      </w:r>
    </w:p>
    <w:p w14:paraId="657F9E98" w14:textId="77777777" w:rsidR="004F2EEB" w:rsidRPr="004F2EEB" w:rsidRDefault="004F2EEB" w:rsidP="004F2EEB">
      <w:pPr>
        <w:pStyle w:val="ae"/>
        <w:rPr>
          <w:lang w:val="en-US"/>
        </w:rPr>
      </w:pPr>
    </w:p>
    <w:p w14:paraId="6F765907" w14:textId="0ABC4CB9" w:rsidR="00531B51" w:rsidRDefault="00531B51" w:rsidP="00531B51">
      <w:pPr>
        <w:pStyle w:val="ae"/>
      </w:pPr>
      <w:r>
        <w:lastRenderedPageBreak/>
        <w:t>Не существует решения без эмоций, которое будет иметь последствия в процессе обучения, так как существует связь между принятием решений и эмоциями [</w:t>
      </w:r>
      <w:r w:rsidR="00514233" w:rsidRPr="000400E6">
        <w:t>1</w:t>
      </w:r>
      <w:r>
        <w:t>]. «Мы чувствуем, что учимся», — это ключевой тезис к вовлечению учащихся в учебный процесс. Учащиеся учатся только в том случае, если они соотносят себя со школьными ценностями и правилами. Учащиеся должны знать, какой путь они должны пройти, чтобы стать частью общества. Без ценностей и связи с научным сообществом учащиеся не будут создавать чувство принадлежности, и они не будут интегрировать себя в него как его часть.</w:t>
      </w:r>
    </w:p>
    <w:p w14:paraId="2A4247AC" w14:textId="77777777" w:rsidR="00531B51" w:rsidRDefault="00531B51" w:rsidP="00531B51">
      <w:pPr>
        <w:pStyle w:val="ae"/>
      </w:pPr>
      <w:r>
        <w:t>На лабораторных работах по физике и химии обучающиеся получают импульс в результате выполнения исследования. Данное действие кроме стремления к изучению технического предмета будет стимулировать обучающихся к изучению русского языка, чтобы лучше понимать физику, химию и другие технические предметы.</w:t>
      </w:r>
    </w:p>
    <w:p w14:paraId="4BC45B23" w14:textId="77777777" w:rsidR="00531B51" w:rsidRDefault="00531B51" w:rsidP="00531B51">
      <w:pPr>
        <w:pStyle w:val="ae"/>
      </w:pPr>
      <w:r>
        <w:t>Лабораторные занятия улучшают развитие научных компетенций, а значит, в конечном итоге улучшают умение владением устной и письменной речью, но экспериментальные мероприятия, такие как выполнение заранее определенных шагов (инструкций), на которые ссылаются многие школьные учебники, часто не соответствуют ожиданиям учеников, которые, не одобряя их, сопротивляются их реализации. Данный факт может стать проблемой при обучении русскому языку, как иностранному студентов технических специальностей. К такому же эффекту приводят действия, когда учитель демонстрирует опыт, а ученик находится в пассивной позиции. Всё это может не способствовать активному вовлечению ученика, если такая деятельность не проводится в совместной среде обучения сверстников. Совместная деятельность предполагает общение, которое улучшает языковые компетенции. Таким образом, чтобы вовлечь учеников в лабораторные занятия, учитель должен предлагать такие мероприятия, которые не только мотивируют учеников, но и повышают их самооценку, заставляя их верить в себя.</w:t>
      </w:r>
    </w:p>
    <w:p w14:paraId="1D857953" w14:textId="0A8167D4" w:rsidR="00531B51" w:rsidRDefault="00531B51" w:rsidP="00531B51">
      <w:pPr>
        <w:pStyle w:val="ae"/>
      </w:pPr>
      <w:r>
        <w:t xml:space="preserve">Однако в существующей методической и филологической литературе </w:t>
      </w:r>
      <w:r w:rsidR="00083025">
        <w:t>имеют место</w:t>
      </w:r>
      <w:r w:rsidR="00083025" w:rsidRPr="00083025">
        <w:t xml:space="preserve"> проблемы, связанные с малым количеством современных технических текстов, которые были бы понятны обучающимся</w:t>
      </w:r>
      <w:r w:rsidR="00514233">
        <w:t xml:space="preserve"> </w:t>
      </w:r>
      <w:r w:rsidR="00514233" w:rsidRPr="00514233">
        <w:t>[2</w:t>
      </w:r>
      <w:r w:rsidR="000400E6" w:rsidRPr="000400E6">
        <w:t>,3</w:t>
      </w:r>
      <w:r w:rsidR="00514233" w:rsidRPr="00514233">
        <w:t>]</w:t>
      </w:r>
      <w:r>
        <w:t>.</w:t>
      </w:r>
    </w:p>
    <w:p w14:paraId="7ECD8149" w14:textId="2E4B6599" w:rsidR="0074325D" w:rsidRPr="0074325D" w:rsidRDefault="0074325D" w:rsidP="0074325D">
      <w:pPr>
        <w:pStyle w:val="ae"/>
      </w:pPr>
      <w:r w:rsidRPr="0074325D">
        <w:t xml:space="preserve">Частотный анализ является одним из относительно простых методов обработки текста на естественном языке (NLP). Его результатом является список наиболее часто встречающихся в </w:t>
      </w:r>
      <w:r w:rsidRPr="0074325D">
        <w:lastRenderedPageBreak/>
        <w:t>тексте слов. Частотный анализ также дает представление о предмете и основных понятиях текста.</w:t>
      </w:r>
    </w:p>
    <w:p w14:paraId="2CE5BC57" w14:textId="2E7E7A3E" w:rsidR="0074325D" w:rsidRPr="0074325D" w:rsidRDefault="0074325D" w:rsidP="0074325D">
      <w:pPr>
        <w:pStyle w:val="ae"/>
      </w:pPr>
      <w:r w:rsidRPr="0074325D">
        <w:t>Для составления частотного словаря мы сформировали корпус текст-инструкций к лабораторным работам по физике, химии и основам исследовательской деятельности на основе</w:t>
      </w:r>
      <w:r w:rsidRPr="00550EA3">
        <w:t xml:space="preserve"> </w:t>
      </w:r>
      <w:r>
        <w:t>у</w:t>
      </w:r>
      <w:r w:rsidRPr="0074325D">
        <w:t>чебных материалов Высшей школы естественных наук и технологий САФУ [</w:t>
      </w:r>
      <w:r w:rsidR="000400E6" w:rsidRPr="000400E6">
        <w:t>4</w:t>
      </w:r>
      <w:r w:rsidRPr="0074325D">
        <w:t>] и материалов электронной библиотеки сотрудников САФУ.</w:t>
      </w:r>
    </w:p>
    <w:p w14:paraId="047721F6" w14:textId="77777777" w:rsidR="0074325D" w:rsidRPr="0074325D" w:rsidRDefault="0074325D" w:rsidP="0074325D">
      <w:pPr>
        <w:pStyle w:val="ae"/>
      </w:pPr>
      <w:r w:rsidRPr="0074325D">
        <w:t>Проведение частотного анализа можно условно разделить на несколько этапов:</w:t>
      </w:r>
    </w:p>
    <w:p w14:paraId="695E915D" w14:textId="77777777" w:rsidR="0074325D" w:rsidRPr="00647070" w:rsidRDefault="0074325D" w:rsidP="00490D38">
      <w:pPr>
        <w:pStyle w:val="a0"/>
        <w:rPr>
          <w:rFonts w:eastAsiaTheme="minorHAnsi"/>
          <w:lang w:eastAsia="en-US"/>
        </w:rPr>
      </w:pPr>
      <w:r w:rsidRPr="00647070">
        <w:rPr>
          <w:rFonts w:eastAsiaTheme="minorHAnsi"/>
          <w:lang w:eastAsia="en-US"/>
        </w:rPr>
        <w:t>Загрузка и обзор данных.</w:t>
      </w:r>
    </w:p>
    <w:p w14:paraId="6BFB830F" w14:textId="77777777" w:rsidR="0074325D" w:rsidRPr="00647070" w:rsidRDefault="0074325D" w:rsidP="00490D38">
      <w:pPr>
        <w:pStyle w:val="a0"/>
        <w:rPr>
          <w:rFonts w:eastAsiaTheme="minorHAnsi"/>
          <w:lang w:eastAsia="en-US"/>
        </w:rPr>
      </w:pPr>
      <w:r w:rsidRPr="00647070">
        <w:rPr>
          <w:rFonts w:eastAsiaTheme="minorHAnsi"/>
          <w:lang w:eastAsia="en-US"/>
        </w:rPr>
        <w:t>Очистка и предварительная обработка текста.</w:t>
      </w:r>
    </w:p>
    <w:p w14:paraId="2ADFD455" w14:textId="77777777" w:rsidR="0074325D" w:rsidRDefault="0074325D" w:rsidP="00490D38">
      <w:pPr>
        <w:pStyle w:val="a0"/>
        <w:rPr>
          <w:rFonts w:eastAsiaTheme="minorHAnsi"/>
          <w:lang w:eastAsia="en-US"/>
        </w:rPr>
      </w:pPr>
      <w:r w:rsidRPr="00647070">
        <w:rPr>
          <w:rFonts w:eastAsiaTheme="minorHAnsi"/>
          <w:lang w:eastAsia="en-US"/>
        </w:rPr>
        <w:t>Перевод слов в основную форму.</w:t>
      </w:r>
    </w:p>
    <w:p w14:paraId="67E17A59" w14:textId="77777777" w:rsidR="0074325D" w:rsidRPr="00647070" w:rsidRDefault="0074325D" w:rsidP="00490D38">
      <w:pPr>
        <w:pStyle w:val="a0"/>
        <w:rPr>
          <w:rFonts w:eastAsiaTheme="minorHAnsi"/>
          <w:lang w:eastAsia="en-US"/>
        </w:rPr>
      </w:pPr>
      <w:r w:rsidRPr="00647070">
        <w:rPr>
          <w:rFonts w:eastAsiaTheme="minorHAnsi"/>
          <w:lang w:eastAsia="en-US"/>
        </w:rPr>
        <w:t>Удаление стоп-слов.</w:t>
      </w:r>
    </w:p>
    <w:p w14:paraId="501F8E62" w14:textId="77777777" w:rsidR="0074325D" w:rsidRPr="00647070" w:rsidRDefault="0074325D" w:rsidP="00490D38">
      <w:pPr>
        <w:pStyle w:val="a0"/>
        <w:rPr>
          <w:rFonts w:eastAsiaTheme="minorHAnsi"/>
          <w:lang w:eastAsia="en-US"/>
        </w:rPr>
      </w:pPr>
      <w:r w:rsidRPr="00647070">
        <w:rPr>
          <w:rFonts w:eastAsiaTheme="minorHAnsi"/>
          <w:lang w:eastAsia="en-US"/>
        </w:rPr>
        <w:t>Подсчёт статистики встречаемости слов в тексте.</w:t>
      </w:r>
    </w:p>
    <w:p w14:paraId="65A62E93" w14:textId="77777777" w:rsidR="0074325D" w:rsidRPr="00BC241E" w:rsidRDefault="0074325D" w:rsidP="00BC241E">
      <w:pPr>
        <w:pStyle w:val="ae"/>
      </w:pPr>
      <w:r w:rsidRPr="00BC241E">
        <w:t>На 1 этапе мы произвели загрузку и предварительную подготовку текста. Все материалы представлены в библиотеке в формате PDF. Мы получили массив документов в 1549 страниц по физике, 443 страницы по химии и 752 страницы по основам исследовательской деятельности. Формат PDF очень удобен для обмена файлами с коллегами, но не совсем удобен для обработки компьютерными программами.</w:t>
      </w:r>
    </w:p>
    <w:p w14:paraId="3355A99A" w14:textId="77777777" w:rsidR="0074325D" w:rsidRPr="00BC241E" w:rsidRDefault="0074325D" w:rsidP="00BC241E">
      <w:pPr>
        <w:pStyle w:val="ae"/>
      </w:pPr>
      <w:r w:rsidRPr="00BC241E">
        <w:t xml:space="preserve">На 2 этапе мы удалили часть издательской информации, преобразовали тексты в формате PDF в формат TXT. Текстовый формат позволяет избежать проблем, связанных, например с тем, что в текстовом редакторе Word в файл добавляется дополнительная служебная информация, которая может исказить результаты исследования. Все документы были сохранены с использованием кодировки UTF-8. UTF-8 (от англ. </w:t>
      </w:r>
      <w:proofErr w:type="spellStart"/>
      <w:r w:rsidRPr="00BC241E">
        <w:t>Unicode</w:t>
      </w:r>
      <w:proofErr w:type="spellEnd"/>
      <w:r w:rsidRPr="00BC241E">
        <w:t xml:space="preserve"> </w:t>
      </w:r>
      <w:proofErr w:type="spellStart"/>
      <w:r w:rsidRPr="00BC241E">
        <w:t>Transformation</w:t>
      </w:r>
      <w:proofErr w:type="spellEnd"/>
      <w:r w:rsidRPr="00BC241E">
        <w:t xml:space="preserve"> </w:t>
      </w:r>
      <w:proofErr w:type="spellStart"/>
      <w:r w:rsidRPr="00BC241E">
        <w:t>Format</w:t>
      </w:r>
      <w:proofErr w:type="spellEnd"/>
      <w:r w:rsidRPr="00BC241E">
        <w:t>, 8-bit — «формат преобразования Юникода, 8-бит») — распространённый стандарт кодирования символов, позволяющий более компактно хранить и передавать символы Юникода, используя переменное количество байт (от 1 до 4). Сохранение документов в данном формате позволяет работать с русским языком в полном объёме.</w:t>
      </w:r>
    </w:p>
    <w:p w14:paraId="78583782" w14:textId="02326998" w:rsidR="0074325D" w:rsidRPr="00BC241E" w:rsidRDefault="0074325D" w:rsidP="00BC241E">
      <w:pPr>
        <w:pStyle w:val="ae"/>
      </w:pPr>
      <w:r w:rsidRPr="00BC241E">
        <w:t xml:space="preserve">На 3 этапе для перевода слов в основную форму мы использовали программу </w:t>
      </w:r>
      <w:proofErr w:type="spellStart"/>
      <w:r w:rsidRPr="00BC241E">
        <w:t>MyStem</w:t>
      </w:r>
      <w:proofErr w:type="spellEnd"/>
      <w:r w:rsidRPr="00BC241E">
        <w:t xml:space="preserve"> [</w:t>
      </w:r>
      <w:r w:rsidR="000400E6" w:rsidRPr="000400E6">
        <w:t>5</w:t>
      </w:r>
      <w:r w:rsidRPr="00BC241E">
        <w:t xml:space="preserve">]. Программа </w:t>
      </w:r>
      <w:proofErr w:type="spellStart"/>
      <w:r w:rsidRPr="00BC241E">
        <w:t>MyStem</w:t>
      </w:r>
      <w:proofErr w:type="spellEnd"/>
      <w:r w:rsidRPr="00BC241E">
        <w:t xml:space="preserve"> разработана в компании Yandex и производит морфологический анализ текста на русском языке. Программа имеет множество настроек, которые позволяют выполнить качественный анализ текста. Программа работает в среде DOS, что требует от исследователя некоторой предварительной подготовки.</w:t>
      </w:r>
    </w:p>
    <w:p w14:paraId="6B5669C4" w14:textId="77777777" w:rsidR="0074325D" w:rsidRPr="00BC241E" w:rsidRDefault="0074325D" w:rsidP="00BC241E">
      <w:pPr>
        <w:pStyle w:val="ae"/>
      </w:pPr>
      <w:r w:rsidRPr="00BC241E">
        <w:lastRenderedPageBreak/>
        <w:t>Для запуска программы мы использовали команду:</w:t>
      </w:r>
    </w:p>
    <w:p w14:paraId="6D2461A3" w14:textId="77777777" w:rsidR="0074325D" w:rsidRPr="00BC241E" w:rsidRDefault="0074325D" w:rsidP="00BC241E">
      <w:pPr>
        <w:pStyle w:val="ae"/>
      </w:pPr>
      <w:r w:rsidRPr="00BC241E">
        <w:t>mystem.exe input.txt output.txt -</w:t>
      </w:r>
      <w:proofErr w:type="spellStart"/>
      <w:r w:rsidRPr="00BC241E">
        <w:t>ld</w:t>
      </w:r>
      <w:proofErr w:type="spellEnd"/>
    </w:p>
    <w:p w14:paraId="27C29789" w14:textId="77777777" w:rsidR="0074325D" w:rsidRPr="00BC241E" w:rsidRDefault="0074325D" w:rsidP="00BC241E">
      <w:pPr>
        <w:pStyle w:val="ae"/>
      </w:pPr>
      <w:r w:rsidRPr="00BC241E">
        <w:t>Параметр -l выпишет только начальные формы слов (леммы), параметр -d попытается снять омонимию.</w:t>
      </w:r>
    </w:p>
    <w:p w14:paraId="6F3C3D35" w14:textId="77777777" w:rsidR="0074325D" w:rsidRPr="00BC241E" w:rsidRDefault="0074325D" w:rsidP="00BC241E">
      <w:pPr>
        <w:pStyle w:val="ae"/>
      </w:pPr>
      <w:r w:rsidRPr="00BC241E">
        <w:t>В качестве примера приведем часть исходного и переработанного текста.</w:t>
      </w:r>
    </w:p>
    <w:p w14:paraId="7504FD4E" w14:textId="77777777" w:rsidR="0074325D" w:rsidRPr="00BC241E" w:rsidRDefault="0074325D" w:rsidP="00BC241E">
      <w:pPr>
        <w:pStyle w:val="ae"/>
      </w:pPr>
      <w:r w:rsidRPr="00BC241E">
        <w:t>Исходный текст: Способность металлических проводников хорошо проводить электрический ток, обусловлена наличием в них свободных электронов – «электронного газа».</w:t>
      </w:r>
    </w:p>
    <w:p w14:paraId="5B769EA2" w14:textId="77777777" w:rsidR="0074325D" w:rsidRPr="00BC241E" w:rsidRDefault="0074325D" w:rsidP="00BC241E">
      <w:pPr>
        <w:pStyle w:val="ae"/>
      </w:pPr>
      <w:r w:rsidRPr="00BC241E">
        <w:t>Переработанный текст: {способность} {металлический} {проводник} {хорошо} {провожать} {электрический} {ток} {обусловливать} {наличие} {в} {они} {свободный} {электрон} {электронный} {газ}.</w:t>
      </w:r>
    </w:p>
    <w:p w14:paraId="70B08C15" w14:textId="77777777" w:rsidR="0074325D" w:rsidRPr="00BC241E" w:rsidRDefault="0074325D" w:rsidP="00BC241E">
      <w:pPr>
        <w:pStyle w:val="ae"/>
      </w:pPr>
      <w:r w:rsidRPr="00BC241E">
        <w:t>В результате мы получили удобный список слов в начальной форме в трёх файлах по физике, химии и основам исследовательский деятельности.</w:t>
      </w:r>
    </w:p>
    <w:p w14:paraId="3FFAFCA9" w14:textId="03687F88" w:rsidR="0074325D" w:rsidRPr="00BC241E" w:rsidRDefault="0074325D" w:rsidP="00BC241E">
      <w:pPr>
        <w:pStyle w:val="ae"/>
      </w:pPr>
      <w:r w:rsidRPr="00BC241E">
        <w:t xml:space="preserve">4 и 5 этап мы проводили, используя программу </w:t>
      </w:r>
      <w:proofErr w:type="spellStart"/>
      <w:r w:rsidRPr="00BC241E">
        <w:t>Antconc</w:t>
      </w:r>
      <w:proofErr w:type="spellEnd"/>
      <w:r w:rsidRPr="00BC241E">
        <w:t xml:space="preserve"> [</w:t>
      </w:r>
      <w:r w:rsidR="000400E6" w:rsidRPr="00E962C9">
        <w:t>6</w:t>
      </w:r>
      <w:r w:rsidRPr="00BC241E">
        <w:t xml:space="preserve">]. Программа </w:t>
      </w:r>
      <w:proofErr w:type="spellStart"/>
      <w:r w:rsidRPr="00BC241E">
        <w:t>AntConc</w:t>
      </w:r>
      <w:proofErr w:type="spellEnd"/>
      <w:r w:rsidRPr="00BC241E">
        <w:t xml:space="preserve"> представляет собой свободно распространяемое мультиплатформенное средство </w:t>
      </w:r>
      <w:proofErr w:type="spellStart"/>
      <w:r w:rsidRPr="00BC241E">
        <w:t>лингвостатистического</w:t>
      </w:r>
      <w:proofErr w:type="spellEnd"/>
      <w:r w:rsidRPr="00BC241E">
        <w:t xml:space="preserve"> анализа текста. Программа разработана профессором Лоуренсом Антони (</w:t>
      </w:r>
      <w:proofErr w:type="spellStart"/>
      <w:r w:rsidRPr="00BC241E">
        <w:t>Laurence</w:t>
      </w:r>
      <w:proofErr w:type="spellEnd"/>
      <w:r w:rsidRPr="00BC241E">
        <w:t xml:space="preserve"> </w:t>
      </w:r>
      <w:proofErr w:type="spellStart"/>
      <w:r w:rsidRPr="00BC241E">
        <w:t>Anthony</w:t>
      </w:r>
      <w:proofErr w:type="spellEnd"/>
      <w:r w:rsidRPr="00BC241E">
        <w:t xml:space="preserve">), директором Центра обучения английскому языку в науке и технике Школы науки и техники университета </w:t>
      </w:r>
      <w:proofErr w:type="spellStart"/>
      <w:r w:rsidRPr="00BC241E">
        <w:t>Васеда</w:t>
      </w:r>
      <w:proofErr w:type="spellEnd"/>
      <w:r w:rsidRPr="00BC241E">
        <w:t xml:space="preserve"> (Япония).</w:t>
      </w:r>
    </w:p>
    <w:p w14:paraId="1ABBC320" w14:textId="77777777" w:rsidR="0074325D" w:rsidRPr="00BC241E" w:rsidRDefault="0074325D" w:rsidP="00BC241E">
      <w:pPr>
        <w:pStyle w:val="ae"/>
      </w:pPr>
      <w:r w:rsidRPr="00BC241E">
        <w:t xml:space="preserve">В начале работы мы загружаем полученные на 3 этапе файлы в программу, используя меню </w:t>
      </w:r>
      <w:proofErr w:type="spellStart"/>
      <w:r w:rsidRPr="00BC241E">
        <w:t>File</w:t>
      </w:r>
      <w:proofErr w:type="spellEnd"/>
      <w:r w:rsidRPr="00BC241E">
        <w:t xml:space="preserve"> → </w:t>
      </w:r>
      <w:proofErr w:type="spellStart"/>
      <w:r w:rsidRPr="00BC241E">
        <w:t>Open</w:t>
      </w:r>
      <w:proofErr w:type="spellEnd"/>
      <w:r w:rsidRPr="00BC241E">
        <w:t xml:space="preserve"> </w:t>
      </w:r>
      <w:proofErr w:type="spellStart"/>
      <w:r w:rsidRPr="00BC241E">
        <w:t>File</w:t>
      </w:r>
      <w:proofErr w:type="spellEnd"/>
      <w:r w:rsidRPr="00BC241E">
        <w:t>(s) (Рис.1).</w:t>
      </w:r>
    </w:p>
    <w:p w14:paraId="30397366" w14:textId="77777777" w:rsidR="0074325D" w:rsidRPr="006F3817" w:rsidRDefault="0074325D" w:rsidP="006F3817">
      <w:pPr>
        <w:pStyle w:val="af3"/>
        <w:rPr>
          <w:rFonts w:eastAsiaTheme="minorHAnsi"/>
        </w:rPr>
      </w:pPr>
      <w:r w:rsidRPr="006F3817">
        <w:drawing>
          <wp:inline distT="0" distB="0" distL="0" distR="0" wp14:anchorId="00A72A2C" wp14:editId="51BCE6C9">
            <wp:extent cx="2776606" cy="2111072"/>
            <wp:effectExtent l="0" t="0" r="508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01663" cy="2130123"/>
                    </a:xfrm>
                    <a:prstGeom prst="rect">
                      <a:avLst/>
                    </a:prstGeom>
                  </pic:spPr>
                </pic:pic>
              </a:graphicData>
            </a:graphic>
          </wp:inline>
        </w:drawing>
      </w:r>
    </w:p>
    <w:p w14:paraId="270CE28D" w14:textId="2A19BFD8" w:rsidR="0074325D" w:rsidRPr="006F3817" w:rsidRDefault="006F3817" w:rsidP="006F3817">
      <w:pPr>
        <w:pStyle w:val="af4"/>
        <w:rPr>
          <w:rFonts w:eastAsiaTheme="minorHAnsi"/>
        </w:rPr>
      </w:pPr>
      <w:r>
        <w:rPr>
          <w:rFonts w:eastAsiaTheme="minorHAnsi"/>
        </w:rPr>
        <w:t xml:space="preserve">Рисунок 1 — </w:t>
      </w:r>
      <w:r w:rsidR="0074325D" w:rsidRPr="006F3817">
        <w:rPr>
          <w:rFonts w:eastAsiaTheme="minorHAnsi"/>
        </w:rPr>
        <w:t xml:space="preserve">Окно программы </w:t>
      </w:r>
      <w:proofErr w:type="spellStart"/>
      <w:r w:rsidR="0074325D" w:rsidRPr="006F3817">
        <w:rPr>
          <w:rFonts w:eastAsiaTheme="minorHAnsi"/>
        </w:rPr>
        <w:t>Antconc</w:t>
      </w:r>
      <w:proofErr w:type="spellEnd"/>
      <w:r w:rsidR="0074325D" w:rsidRPr="006F3817">
        <w:rPr>
          <w:rFonts w:eastAsiaTheme="minorHAnsi"/>
        </w:rPr>
        <w:t>.</w:t>
      </w:r>
    </w:p>
    <w:p w14:paraId="345C148A" w14:textId="77777777" w:rsidR="0074325D" w:rsidRPr="00BC241E" w:rsidRDefault="0074325D" w:rsidP="00BC241E">
      <w:pPr>
        <w:pStyle w:val="ae"/>
      </w:pPr>
      <w:r w:rsidRPr="00BC241E">
        <w:lastRenderedPageBreak/>
        <w:t>Затем переходим на вкладку W</w:t>
      </w:r>
      <w:proofErr w:type="spellStart"/>
      <w:r w:rsidRPr="00BC241E">
        <w:t>ord</w:t>
      </w:r>
      <w:proofErr w:type="spellEnd"/>
      <w:r w:rsidRPr="00BC241E">
        <w:t xml:space="preserve"> L</w:t>
      </w:r>
      <w:proofErr w:type="spellStart"/>
      <w:r w:rsidRPr="00BC241E">
        <w:t>ist</w:t>
      </w:r>
      <w:proofErr w:type="spellEnd"/>
      <w:r w:rsidRPr="00BC241E">
        <w:t xml:space="preserve"> и нажимаем внизу кнопку S</w:t>
      </w:r>
      <w:proofErr w:type="spellStart"/>
      <w:r w:rsidRPr="00BC241E">
        <w:t>tart</w:t>
      </w:r>
      <w:proofErr w:type="spellEnd"/>
      <w:r w:rsidRPr="00BC241E">
        <w:t>. В результате мы получаем список всех слов, которые встречаются в загруженных документах (Рис.2). Первый столбец (Rank) задает ранг слова в соответствии с частотой (второй столбец Freq), с которой слово (третий столбец Word) встречается в тексте. Всего в наших текстах используется 19237 слов. На первых местах, как ожидалось, располагаются стоп-слова или шумовые слова. К общим стоп-словам относятся предлоги, суффиксы, причастия, междометия, цифры, частицы и т. п. Для построения нашего частотного словаря данные слова не нужны, и мы их удалим.</w:t>
      </w:r>
    </w:p>
    <w:p w14:paraId="4B8CB964" w14:textId="77777777" w:rsidR="0074325D" w:rsidRPr="00BC241E" w:rsidRDefault="0074325D" w:rsidP="00BC241E">
      <w:pPr>
        <w:pStyle w:val="ae"/>
      </w:pPr>
      <w:r w:rsidRPr="00BC241E">
        <w:t>Первое значащее слово в списке «работа», которое встречается в текстах 3022 раза (Рис.2).</w:t>
      </w:r>
    </w:p>
    <w:p w14:paraId="70B10133" w14:textId="77777777" w:rsidR="0074325D" w:rsidRDefault="0074325D" w:rsidP="006F3817">
      <w:pPr>
        <w:pStyle w:val="af3"/>
      </w:pPr>
      <w:r>
        <w:drawing>
          <wp:inline distT="0" distB="0" distL="0" distR="0" wp14:anchorId="0FC44DB8" wp14:editId="395E3578">
            <wp:extent cx="2944800" cy="2239200"/>
            <wp:effectExtent l="0" t="0" r="825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44800" cy="2239200"/>
                    </a:xfrm>
                    <a:prstGeom prst="rect">
                      <a:avLst/>
                    </a:prstGeom>
                  </pic:spPr>
                </pic:pic>
              </a:graphicData>
            </a:graphic>
          </wp:inline>
        </w:drawing>
      </w:r>
    </w:p>
    <w:p w14:paraId="5187F37E" w14:textId="6AF44B62" w:rsidR="0074325D" w:rsidRDefault="006F3817" w:rsidP="006F3817">
      <w:pPr>
        <w:pStyle w:val="af4"/>
        <w:rPr>
          <w:rFonts w:eastAsiaTheme="minorHAnsi"/>
        </w:rPr>
      </w:pPr>
      <w:r>
        <w:rPr>
          <w:rFonts w:eastAsiaTheme="minorHAnsi"/>
        </w:rPr>
        <w:t xml:space="preserve">Рисунок </w:t>
      </w:r>
      <w:r>
        <w:rPr>
          <w:rFonts w:eastAsiaTheme="minorHAnsi"/>
        </w:rPr>
        <w:t>2</w:t>
      </w:r>
      <w:r>
        <w:rPr>
          <w:rFonts w:eastAsiaTheme="minorHAnsi"/>
        </w:rPr>
        <w:t xml:space="preserve"> — </w:t>
      </w:r>
      <w:r w:rsidR="0074325D">
        <w:rPr>
          <w:rFonts w:eastAsiaTheme="minorHAnsi"/>
        </w:rPr>
        <w:t>Список слов</w:t>
      </w:r>
    </w:p>
    <w:p w14:paraId="67950D40" w14:textId="77777777" w:rsidR="0074325D" w:rsidRPr="00BC241E" w:rsidRDefault="0074325D" w:rsidP="00BC241E">
      <w:pPr>
        <w:pStyle w:val="ae"/>
      </w:pPr>
      <w:r w:rsidRPr="00BC241E">
        <w:t>Это может быть как физический термин в контексте «электрон совершает работу», так в контексте выполнения лабораторной работы. Все варианты использования конкретного слова можно наблюдать на вкладке Concordance (Рис.3).</w:t>
      </w:r>
    </w:p>
    <w:p w14:paraId="5C2A4057" w14:textId="77777777" w:rsidR="0074325D" w:rsidRPr="00BC241E" w:rsidRDefault="0074325D" w:rsidP="00BC241E">
      <w:pPr>
        <w:pStyle w:val="ae"/>
      </w:pPr>
      <w:r w:rsidRPr="00BC241E">
        <w:t xml:space="preserve">На Рис.4 можно наблюдать частоту вхождения слова «работа» в словосочетания, такие как «работа по физике», «работа и обработка результата», «работа в библиотеке», «обучаться работе с результатом», «работа с различными источниками» и </w:t>
      </w:r>
      <w:proofErr w:type="gramStart"/>
      <w:r w:rsidRPr="00BC241E">
        <w:t>т.д.</w:t>
      </w:r>
      <w:proofErr w:type="gramEnd"/>
    </w:p>
    <w:p w14:paraId="5BF33F9E" w14:textId="77777777" w:rsidR="0074325D" w:rsidRPr="00BC241E" w:rsidRDefault="0074325D" w:rsidP="00BC241E">
      <w:pPr>
        <w:pStyle w:val="ae"/>
      </w:pPr>
      <w:r w:rsidRPr="00BC241E">
        <w:t xml:space="preserve">Применение меню File-Save Output позволяет сохранить полученный частотный словарь. После обработки по удалению стоп-слов, которую необходимо выполнить вручную, мы получаем </w:t>
      </w:r>
      <w:r w:rsidRPr="00BC241E">
        <w:lastRenderedPageBreak/>
        <w:t>полный частотный словарь по технической дисциплине. В таблице 1 приложен фрагмент полученного частотного словаря.</w:t>
      </w:r>
    </w:p>
    <w:p w14:paraId="1DDC6D76" w14:textId="77777777" w:rsidR="0074325D" w:rsidRPr="00BC241E" w:rsidRDefault="0074325D" w:rsidP="00BC241E">
      <w:pPr>
        <w:pStyle w:val="ae"/>
      </w:pPr>
    </w:p>
    <w:p w14:paraId="2C601246" w14:textId="77777777" w:rsidR="0074325D" w:rsidRDefault="0074325D" w:rsidP="006F3817">
      <w:pPr>
        <w:pStyle w:val="af3"/>
      </w:pPr>
      <w:r>
        <w:drawing>
          <wp:inline distT="0" distB="0" distL="0" distR="0" wp14:anchorId="345B8B6C" wp14:editId="6E360798">
            <wp:extent cx="2944800" cy="2239200"/>
            <wp:effectExtent l="0" t="0" r="825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4800" cy="2239200"/>
                    </a:xfrm>
                    <a:prstGeom prst="rect">
                      <a:avLst/>
                    </a:prstGeom>
                  </pic:spPr>
                </pic:pic>
              </a:graphicData>
            </a:graphic>
          </wp:inline>
        </w:drawing>
      </w:r>
    </w:p>
    <w:p w14:paraId="7CA9C910" w14:textId="552F4262" w:rsidR="0074325D" w:rsidRDefault="006F3817" w:rsidP="006F3817">
      <w:pPr>
        <w:pStyle w:val="af4"/>
        <w:rPr>
          <w:rFonts w:eastAsiaTheme="minorHAnsi"/>
        </w:rPr>
      </w:pPr>
      <w:r>
        <w:rPr>
          <w:rFonts w:eastAsiaTheme="minorHAnsi"/>
        </w:rPr>
        <w:t xml:space="preserve">Рисунок </w:t>
      </w:r>
      <w:r>
        <w:rPr>
          <w:rFonts w:eastAsiaTheme="minorHAnsi"/>
        </w:rPr>
        <w:t>3</w:t>
      </w:r>
      <w:r>
        <w:rPr>
          <w:rFonts w:eastAsiaTheme="minorHAnsi"/>
        </w:rPr>
        <w:t xml:space="preserve"> — </w:t>
      </w:r>
      <w:r w:rsidR="0074325D">
        <w:rPr>
          <w:rFonts w:eastAsiaTheme="minorHAnsi"/>
        </w:rPr>
        <w:t>Контексты слова «работа»</w:t>
      </w:r>
      <w:r w:rsidR="0074325D" w:rsidRPr="006F3817">
        <w:rPr>
          <w:rFonts w:eastAsiaTheme="minorHAnsi"/>
        </w:rPr>
        <w:t xml:space="preserve"> </w:t>
      </w:r>
      <w:r w:rsidR="0074325D" w:rsidRPr="005A26C0">
        <w:rPr>
          <w:rFonts w:eastAsiaTheme="minorHAnsi"/>
        </w:rPr>
        <w:t xml:space="preserve">на вкладке </w:t>
      </w:r>
      <w:proofErr w:type="spellStart"/>
      <w:r w:rsidR="0074325D" w:rsidRPr="005A26C0">
        <w:rPr>
          <w:rFonts w:eastAsiaTheme="minorHAnsi"/>
        </w:rPr>
        <w:t>Concordance</w:t>
      </w:r>
      <w:proofErr w:type="spellEnd"/>
      <w:r w:rsidR="0074325D">
        <w:rPr>
          <w:rFonts w:eastAsiaTheme="minorHAnsi"/>
        </w:rPr>
        <w:t>.</w:t>
      </w:r>
    </w:p>
    <w:p w14:paraId="18936F83" w14:textId="77777777" w:rsidR="0074325D" w:rsidRDefault="0074325D" w:rsidP="006F3817">
      <w:pPr>
        <w:pStyle w:val="af3"/>
      </w:pPr>
      <w:r>
        <w:drawing>
          <wp:inline distT="0" distB="0" distL="0" distR="0" wp14:anchorId="2A3D54E7" wp14:editId="29CE4B9B">
            <wp:extent cx="2944800" cy="2239200"/>
            <wp:effectExtent l="0" t="0" r="825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4800" cy="2239200"/>
                    </a:xfrm>
                    <a:prstGeom prst="rect">
                      <a:avLst/>
                    </a:prstGeom>
                  </pic:spPr>
                </pic:pic>
              </a:graphicData>
            </a:graphic>
          </wp:inline>
        </w:drawing>
      </w:r>
    </w:p>
    <w:p w14:paraId="6B29C270" w14:textId="1273C7BF" w:rsidR="0074325D" w:rsidRDefault="006F3817" w:rsidP="006F3817">
      <w:pPr>
        <w:pStyle w:val="af4"/>
        <w:rPr>
          <w:rFonts w:eastAsiaTheme="minorHAnsi"/>
        </w:rPr>
      </w:pPr>
      <w:r>
        <w:rPr>
          <w:rFonts w:eastAsiaTheme="minorHAnsi"/>
        </w:rPr>
        <w:t xml:space="preserve">Рисунок </w:t>
      </w:r>
      <w:r>
        <w:rPr>
          <w:rFonts w:eastAsiaTheme="minorHAnsi"/>
        </w:rPr>
        <w:t>4</w:t>
      </w:r>
      <w:r>
        <w:rPr>
          <w:rFonts w:eastAsiaTheme="minorHAnsi"/>
        </w:rPr>
        <w:t xml:space="preserve"> — </w:t>
      </w:r>
      <w:r w:rsidR="0074325D">
        <w:rPr>
          <w:rFonts w:eastAsiaTheme="minorHAnsi"/>
        </w:rPr>
        <w:t>Частота входа слова «работа» в словосочетания</w:t>
      </w:r>
      <w:r w:rsidR="0074325D" w:rsidRPr="006F3817">
        <w:rPr>
          <w:rFonts w:eastAsiaTheme="minorHAnsi"/>
        </w:rPr>
        <w:t xml:space="preserve"> </w:t>
      </w:r>
      <w:r w:rsidR="0074325D" w:rsidRPr="005A26C0">
        <w:rPr>
          <w:rFonts w:eastAsiaTheme="minorHAnsi"/>
        </w:rPr>
        <w:t xml:space="preserve">на вкладке </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3480"/>
      </w:tblGrid>
      <w:tr w:rsidR="0074325D" w:rsidRPr="005443CA" w14:paraId="151EA8E3" w14:textId="77777777" w:rsidTr="002B03AE">
        <w:trPr>
          <w:trHeight w:val="300"/>
          <w:jc w:val="center"/>
        </w:trPr>
        <w:tc>
          <w:tcPr>
            <w:tcW w:w="5400" w:type="dxa"/>
            <w:gridSpan w:val="3"/>
            <w:tcBorders>
              <w:top w:val="nil"/>
              <w:left w:val="nil"/>
              <w:right w:val="nil"/>
            </w:tcBorders>
            <w:shd w:val="clear" w:color="auto" w:fill="auto"/>
            <w:noWrap/>
            <w:vAlign w:val="bottom"/>
          </w:tcPr>
          <w:p w14:paraId="3C153853" w14:textId="77777777" w:rsidR="0074325D" w:rsidRPr="00BC241E" w:rsidRDefault="0074325D" w:rsidP="00BC241E">
            <w:pPr>
              <w:pStyle w:val="af"/>
            </w:pPr>
            <w:r w:rsidRPr="00BC241E">
              <w:lastRenderedPageBreak/>
              <w:t>Таблица 1 Частотный словарь</w:t>
            </w:r>
          </w:p>
        </w:tc>
      </w:tr>
      <w:tr w:rsidR="0074325D" w:rsidRPr="005443CA" w14:paraId="22112704" w14:textId="77777777" w:rsidTr="002B03AE">
        <w:trPr>
          <w:trHeight w:val="300"/>
          <w:jc w:val="center"/>
        </w:trPr>
        <w:tc>
          <w:tcPr>
            <w:tcW w:w="960" w:type="dxa"/>
            <w:shd w:val="clear" w:color="auto" w:fill="auto"/>
            <w:noWrap/>
            <w:vAlign w:val="bottom"/>
          </w:tcPr>
          <w:p w14:paraId="5441D30C" w14:textId="77777777" w:rsidR="0074325D" w:rsidRPr="00BC241E" w:rsidRDefault="0074325D" w:rsidP="00BC241E">
            <w:pPr>
              <w:pStyle w:val="af1"/>
            </w:pPr>
            <w:r w:rsidRPr="00BC241E">
              <w:t>Rank</w:t>
            </w:r>
          </w:p>
        </w:tc>
        <w:tc>
          <w:tcPr>
            <w:tcW w:w="960" w:type="dxa"/>
            <w:shd w:val="clear" w:color="auto" w:fill="auto"/>
            <w:noWrap/>
            <w:vAlign w:val="bottom"/>
          </w:tcPr>
          <w:p w14:paraId="7C4A513E" w14:textId="77777777" w:rsidR="0074325D" w:rsidRPr="00BC241E" w:rsidRDefault="0074325D" w:rsidP="00BC241E">
            <w:pPr>
              <w:pStyle w:val="af1"/>
            </w:pPr>
            <w:r w:rsidRPr="00BC241E">
              <w:t>Freq</w:t>
            </w:r>
          </w:p>
        </w:tc>
        <w:tc>
          <w:tcPr>
            <w:tcW w:w="3480" w:type="dxa"/>
            <w:shd w:val="clear" w:color="auto" w:fill="auto"/>
            <w:noWrap/>
            <w:vAlign w:val="bottom"/>
          </w:tcPr>
          <w:p w14:paraId="4A1BA837" w14:textId="77777777" w:rsidR="0074325D" w:rsidRPr="00BC241E" w:rsidRDefault="0074325D" w:rsidP="00BC241E">
            <w:pPr>
              <w:pStyle w:val="af1"/>
            </w:pPr>
            <w:r w:rsidRPr="00BC241E">
              <w:t>Word</w:t>
            </w:r>
          </w:p>
        </w:tc>
      </w:tr>
      <w:tr w:rsidR="0074325D" w:rsidRPr="005443CA" w14:paraId="63AD8A91" w14:textId="77777777" w:rsidTr="002B03AE">
        <w:trPr>
          <w:trHeight w:val="300"/>
          <w:jc w:val="center"/>
        </w:trPr>
        <w:tc>
          <w:tcPr>
            <w:tcW w:w="960" w:type="dxa"/>
            <w:shd w:val="clear" w:color="auto" w:fill="auto"/>
            <w:noWrap/>
            <w:vAlign w:val="bottom"/>
            <w:hideMark/>
          </w:tcPr>
          <w:p w14:paraId="0712808D" w14:textId="77777777" w:rsidR="0074325D" w:rsidRPr="00BC241E" w:rsidRDefault="0074325D" w:rsidP="00BC241E">
            <w:pPr>
              <w:pStyle w:val="af1"/>
            </w:pPr>
            <w:r w:rsidRPr="00BC241E">
              <w:t>1</w:t>
            </w:r>
          </w:p>
        </w:tc>
        <w:tc>
          <w:tcPr>
            <w:tcW w:w="960" w:type="dxa"/>
            <w:shd w:val="clear" w:color="auto" w:fill="auto"/>
            <w:noWrap/>
            <w:vAlign w:val="bottom"/>
            <w:hideMark/>
          </w:tcPr>
          <w:p w14:paraId="6BDA4842" w14:textId="77777777" w:rsidR="0074325D" w:rsidRPr="00BC241E" w:rsidRDefault="0074325D" w:rsidP="00BC241E">
            <w:pPr>
              <w:pStyle w:val="af1"/>
            </w:pPr>
            <w:r w:rsidRPr="00BC241E">
              <w:t>3022</w:t>
            </w:r>
          </w:p>
        </w:tc>
        <w:tc>
          <w:tcPr>
            <w:tcW w:w="3480" w:type="dxa"/>
            <w:shd w:val="clear" w:color="auto" w:fill="auto"/>
            <w:noWrap/>
            <w:vAlign w:val="bottom"/>
            <w:hideMark/>
          </w:tcPr>
          <w:p w14:paraId="3012FE2B" w14:textId="77777777" w:rsidR="0074325D" w:rsidRPr="00BC241E" w:rsidRDefault="0074325D" w:rsidP="00BC241E">
            <w:pPr>
              <w:pStyle w:val="af1"/>
            </w:pPr>
            <w:r w:rsidRPr="00BC241E">
              <w:t>работа</w:t>
            </w:r>
          </w:p>
        </w:tc>
      </w:tr>
      <w:tr w:rsidR="0074325D" w:rsidRPr="005443CA" w14:paraId="6E812415" w14:textId="77777777" w:rsidTr="002B03AE">
        <w:trPr>
          <w:trHeight w:val="300"/>
          <w:jc w:val="center"/>
        </w:trPr>
        <w:tc>
          <w:tcPr>
            <w:tcW w:w="960" w:type="dxa"/>
            <w:shd w:val="clear" w:color="auto" w:fill="auto"/>
            <w:noWrap/>
            <w:vAlign w:val="bottom"/>
            <w:hideMark/>
          </w:tcPr>
          <w:p w14:paraId="13A9B971" w14:textId="77777777" w:rsidR="0074325D" w:rsidRPr="00BC241E" w:rsidRDefault="0074325D" w:rsidP="00BC241E">
            <w:pPr>
              <w:pStyle w:val="af1"/>
            </w:pPr>
            <w:r w:rsidRPr="00BC241E">
              <w:t>2</w:t>
            </w:r>
          </w:p>
        </w:tc>
        <w:tc>
          <w:tcPr>
            <w:tcW w:w="960" w:type="dxa"/>
            <w:shd w:val="clear" w:color="auto" w:fill="auto"/>
            <w:noWrap/>
            <w:vAlign w:val="bottom"/>
            <w:hideMark/>
          </w:tcPr>
          <w:p w14:paraId="713BD294" w14:textId="77777777" w:rsidR="0074325D" w:rsidRPr="00BC241E" w:rsidRDefault="0074325D" w:rsidP="00BC241E">
            <w:pPr>
              <w:pStyle w:val="af1"/>
            </w:pPr>
            <w:r w:rsidRPr="00BC241E">
              <w:t>1932</w:t>
            </w:r>
          </w:p>
        </w:tc>
        <w:tc>
          <w:tcPr>
            <w:tcW w:w="3480" w:type="dxa"/>
            <w:shd w:val="clear" w:color="auto" w:fill="auto"/>
            <w:noWrap/>
            <w:vAlign w:val="bottom"/>
            <w:hideMark/>
          </w:tcPr>
          <w:p w14:paraId="1F0A7041" w14:textId="77777777" w:rsidR="0074325D" w:rsidRPr="00BC241E" w:rsidRDefault="0074325D" w:rsidP="00BC241E">
            <w:pPr>
              <w:pStyle w:val="af1"/>
            </w:pPr>
            <w:r w:rsidRPr="00BC241E">
              <w:t>измерение</w:t>
            </w:r>
          </w:p>
        </w:tc>
      </w:tr>
      <w:tr w:rsidR="0074325D" w:rsidRPr="005443CA" w14:paraId="0821EDE4" w14:textId="77777777" w:rsidTr="002B03AE">
        <w:trPr>
          <w:trHeight w:val="300"/>
          <w:jc w:val="center"/>
        </w:trPr>
        <w:tc>
          <w:tcPr>
            <w:tcW w:w="960" w:type="dxa"/>
            <w:shd w:val="clear" w:color="auto" w:fill="auto"/>
            <w:noWrap/>
            <w:vAlign w:val="bottom"/>
            <w:hideMark/>
          </w:tcPr>
          <w:p w14:paraId="6B523BDA" w14:textId="77777777" w:rsidR="0074325D" w:rsidRPr="00BC241E" w:rsidRDefault="0074325D" w:rsidP="00BC241E">
            <w:pPr>
              <w:pStyle w:val="af1"/>
            </w:pPr>
            <w:r w:rsidRPr="00BC241E">
              <w:t>3</w:t>
            </w:r>
          </w:p>
        </w:tc>
        <w:tc>
          <w:tcPr>
            <w:tcW w:w="960" w:type="dxa"/>
            <w:shd w:val="clear" w:color="auto" w:fill="auto"/>
            <w:noWrap/>
            <w:vAlign w:val="bottom"/>
            <w:hideMark/>
          </w:tcPr>
          <w:p w14:paraId="4CCF0EB5" w14:textId="77777777" w:rsidR="0074325D" w:rsidRPr="00BC241E" w:rsidRDefault="0074325D" w:rsidP="00BC241E">
            <w:pPr>
              <w:pStyle w:val="af1"/>
            </w:pPr>
            <w:r w:rsidRPr="00BC241E">
              <w:t>1671</w:t>
            </w:r>
          </w:p>
        </w:tc>
        <w:tc>
          <w:tcPr>
            <w:tcW w:w="3480" w:type="dxa"/>
            <w:shd w:val="clear" w:color="auto" w:fill="auto"/>
            <w:noWrap/>
            <w:vAlign w:val="bottom"/>
            <w:hideMark/>
          </w:tcPr>
          <w:p w14:paraId="3E7420FA" w14:textId="77777777" w:rsidR="0074325D" w:rsidRPr="00BC241E" w:rsidRDefault="0074325D" w:rsidP="00BC241E">
            <w:pPr>
              <w:pStyle w:val="af1"/>
            </w:pPr>
            <w:r w:rsidRPr="00BC241E">
              <w:t>значение</w:t>
            </w:r>
          </w:p>
        </w:tc>
      </w:tr>
      <w:tr w:rsidR="0074325D" w:rsidRPr="005443CA" w14:paraId="383EA705" w14:textId="77777777" w:rsidTr="002B03AE">
        <w:trPr>
          <w:trHeight w:val="300"/>
          <w:jc w:val="center"/>
        </w:trPr>
        <w:tc>
          <w:tcPr>
            <w:tcW w:w="960" w:type="dxa"/>
            <w:shd w:val="clear" w:color="auto" w:fill="auto"/>
            <w:noWrap/>
            <w:vAlign w:val="bottom"/>
            <w:hideMark/>
          </w:tcPr>
          <w:p w14:paraId="18AFF9DB" w14:textId="77777777" w:rsidR="0074325D" w:rsidRPr="00BC241E" w:rsidRDefault="0074325D" w:rsidP="00BC241E">
            <w:pPr>
              <w:pStyle w:val="af1"/>
            </w:pPr>
            <w:r w:rsidRPr="00BC241E">
              <w:t>4</w:t>
            </w:r>
          </w:p>
        </w:tc>
        <w:tc>
          <w:tcPr>
            <w:tcW w:w="960" w:type="dxa"/>
            <w:shd w:val="clear" w:color="auto" w:fill="auto"/>
            <w:noWrap/>
            <w:vAlign w:val="bottom"/>
            <w:hideMark/>
          </w:tcPr>
          <w:p w14:paraId="3210F89D" w14:textId="77777777" w:rsidR="0074325D" w:rsidRPr="00BC241E" w:rsidRDefault="0074325D" w:rsidP="00BC241E">
            <w:pPr>
              <w:pStyle w:val="af1"/>
            </w:pPr>
            <w:r w:rsidRPr="00BC241E">
              <w:t>1569</w:t>
            </w:r>
          </w:p>
        </w:tc>
        <w:tc>
          <w:tcPr>
            <w:tcW w:w="3480" w:type="dxa"/>
            <w:shd w:val="clear" w:color="auto" w:fill="auto"/>
            <w:noWrap/>
            <w:vAlign w:val="bottom"/>
            <w:hideMark/>
          </w:tcPr>
          <w:p w14:paraId="501E5F66" w14:textId="77777777" w:rsidR="0074325D" w:rsidRPr="00BC241E" w:rsidRDefault="0074325D" w:rsidP="00BC241E">
            <w:pPr>
              <w:pStyle w:val="af1"/>
            </w:pPr>
            <w:r w:rsidRPr="00BC241E">
              <w:t>раствор</w:t>
            </w:r>
          </w:p>
        </w:tc>
      </w:tr>
      <w:tr w:rsidR="0074325D" w:rsidRPr="005443CA" w14:paraId="4AC58044" w14:textId="77777777" w:rsidTr="002B03AE">
        <w:trPr>
          <w:trHeight w:val="300"/>
          <w:jc w:val="center"/>
        </w:trPr>
        <w:tc>
          <w:tcPr>
            <w:tcW w:w="960" w:type="dxa"/>
            <w:shd w:val="clear" w:color="auto" w:fill="auto"/>
            <w:noWrap/>
            <w:vAlign w:val="bottom"/>
            <w:hideMark/>
          </w:tcPr>
          <w:p w14:paraId="569A31EC" w14:textId="77777777" w:rsidR="0074325D" w:rsidRPr="00BC241E" w:rsidRDefault="0074325D" w:rsidP="00BC241E">
            <w:pPr>
              <w:pStyle w:val="af1"/>
            </w:pPr>
            <w:r w:rsidRPr="00BC241E">
              <w:t>5</w:t>
            </w:r>
          </w:p>
        </w:tc>
        <w:tc>
          <w:tcPr>
            <w:tcW w:w="960" w:type="dxa"/>
            <w:shd w:val="clear" w:color="auto" w:fill="auto"/>
            <w:noWrap/>
            <w:vAlign w:val="bottom"/>
            <w:hideMark/>
          </w:tcPr>
          <w:p w14:paraId="747A1308" w14:textId="77777777" w:rsidR="0074325D" w:rsidRPr="00BC241E" w:rsidRDefault="0074325D" w:rsidP="00BC241E">
            <w:pPr>
              <w:pStyle w:val="af1"/>
            </w:pPr>
            <w:r w:rsidRPr="00BC241E">
              <w:t>1484</w:t>
            </w:r>
          </w:p>
        </w:tc>
        <w:tc>
          <w:tcPr>
            <w:tcW w:w="3480" w:type="dxa"/>
            <w:shd w:val="clear" w:color="auto" w:fill="auto"/>
            <w:noWrap/>
            <w:vAlign w:val="bottom"/>
            <w:hideMark/>
          </w:tcPr>
          <w:p w14:paraId="0A39141E" w14:textId="77777777" w:rsidR="0074325D" w:rsidRPr="00BC241E" w:rsidRDefault="0074325D" w:rsidP="00BC241E">
            <w:pPr>
              <w:pStyle w:val="af1"/>
            </w:pPr>
            <w:r w:rsidRPr="00BC241E">
              <w:t>рисунок</w:t>
            </w:r>
          </w:p>
        </w:tc>
      </w:tr>
      <w:tr w:rsidR="0074325D" w:rsidRPr="005443CA" w14:paraId="05199FC9" w14:textId="77777777" w:rsidTr="002B03AE">
        <w:trPr>
          <w:trHeight w:val="300"/>
          <w:jc w:val="center"/>
        </w:trPr>
        <w:tc>
          <w:tcPr>
            <w:tcW w:w="960" w:type="dxa"/>
            <w:shd w:val="clear" w:color="auto" w:fill="auto"/>
            <w:noWrap/>
            <w:vAlign w:val="bottom"/>
            <w:hideMark/>
          </w:tcPr>
          <w:p w14:paraId="15D6817B" w14:textId="77777777" w:rsidR="0074325D" w:rsidRPr="00BC241E" w:rsidRDefault="0074325D" w:rsidP="00BC241E">
            <w:pPr>
              <w:pStyle w:val="af1"/>
            </w:pPr>
            <w:r w:rsidRPr="00BC241E">
              <w:t>6</w:t>
            </w:r>
          </w:p>
        </w:tc>
        <w:tc>
          <w:tcPr>
            <w:tcW w:w="960" w:type="dxa"/>
            <w:shd w:val="clear" w:color="auto" w:fill="auto"/>
            <w:noWrap/>
            <w:vAlign w:val="bottom"/>
            <w:hideMark/>
          </w:tcPr>
          <w:p w14:paraId="6131F7D1" w14:textId="77777777" w:rsidR="0074325D" w:rsidRPr="00BC241E" w:rsidRDefault="0074325D" w:rsidP="00BC241E">
            <w:pPr>
              <w:pStyle w:val="af1"/>
            </w:pPr>
            <w:r w:rsidRPr="00BC241E">
              <w:t>1417</w:t>
            </w:r>
          </w:p>
        </w:tc>
        <w:tc>
          <w:tcPr>
            <w:tcW w:w="3480" w:type="dxa"/>
            <w:shd w:val="clear" w:color="auto" w:fill="auto"/>
            <w:noWrap/>
            <w:vAlign w:val="bottom"/>
            <w:hideMark/>
          </w:tcPr>
          <w:p w14:paraId="54FCE63D" w14:textId="77777777" w:rsidR="0074325D" w:rsidRPr="00BC241E" w:rsidRDefault="0074325D" w:rsidP="00BC241E">
            <w:pPr>
              <w:pStyle w:val="af1"/>
            </w:pPr>
            <w:r w:rsidRPr="00BC241E">
              <w:t>научный</w:t>
            </w:r>
          </w:p>
        </w:tc>
      </w:tr>
      <w:tr w:rsidR="0074325D" w:rsidRPr="005443CA" w14:paraId="6761B41C" w14:textId="77777777" w:rsidTr="002B03AE">
        <w:trPr>
          <w:trHeight w:val="300"/>
          <w:jc w:val="center"/>
        </w:trPr>
        <w:tc>
          <w:tcPr>
            <w:tcW w:w="960" w:type="dxa"/>
            <w:shd w:val="clear" w:color="auto" w:fill="auto"/>
            <w:noWrap/>
            <w:vAlign w:val="bottom"/>
            <w:hideMark/>
          </w:tcPr>
          <w:p w14:paraId="43138B88" w14:textId="77777777" w:rsidR="0074325D" w:rsidRPr="00BC241E" w:rsidRDefault="0074325D" w:rsidP="00BC241E">
            <w:pPr>
              <w:pStyle w:val="af1"/>
            </w:pPr>
            <w:r w:rsidRPr="00BC241E">
              <w:t>7</w:t>
            </w:r>
          </w:p>
        </w:tc>
        <w:tc>
          <w:tcPr>
            <w:tcW w:w="960" w:type="dxa"/>
            <w:shd w:val="clear" w:color="auto" w:fill="auto"/>
            <w:noWrap/>
            <w:vAlign w:val="bottom"/>
            <w:hideMark/>
          </w:tcPr>
          <w:p w14:paraId="5FDCAC02" w14:textId="77777777" w:rsidR="0074325D" w:rsidRPr="00BC241E" w:rsidRDefault="0074325D" w:rsidP="00BC241E">
            <w:pPr>
              <w:pStyle w:val="af1"/>
            </w:pPr>
            <w:r w:rsidRPr="00BC241E">
              <w:t>1333</w:t>
            </w:r>
          </w:p>
        </w:tc>
        <w:tc>
          <w:tcPr>
            <w:tcW w:w="3480" w:type="dxa"/>
            <w:shd w:val="clear" w:color="auto" w:fill="auto"/>
            <w:noWrap/>
            <w:vAlign w:val="bottom"/>
            <w:hideMark/>
          </w:tcPr>
          <w:p w14:paraId="2FBFAD22" w14:textId="77777777" w:rsidR="0074325D" w:rsidRPr="00BC241E" w:rsidRDefault="0074325D" w:rsidP="00BC241E">
            <w:pPr>
              <w:pStyle w:val="af1"/>
            </w:pPr>
            <w:r w:rsidRPr="00BC241E">
              <w:t>результат</w:t>
            </w:r>
          </w:p>
        </w:tc>
      </w:tr>
      <w:tr w:rsidR="0074325D" w:rsidRPr="005443CA" w14:paraId="7D08CB0C" w14:textId="77777777" w:rsidTr="002B03AE">
        <w:trPr>
          <w:trHeight w:val="300"/>
          <w:jc w:val="center"/>
        </w:trPr>
        <w:tc>
          <w:tcPr>
            <w:tcW w:w="960" w:type="dxa"/>
            <w:shd w:val="clear" w:color="auto" w:fill="auto"/>
            <w:noWrap/>
            <w:vAlign w:val="bottom"/>
            <w:hideMark/>
          </w:tcPr>
          <w:p w14:paraId="2A47904E" w14:textId="77777777" w:rsidR="0074325D" w:rsidRPr="00BC241E" w:rsidRDefault="0074325D" w:rsidP="00BC241E">
            <w:pPr>
              <w:pStyle w:val="af1"/>
            </w:pPr>
            <w:r w:rsidRPr="00BC241E">
              <w:t>8</w:t>
            </w:r>
          </w:p>
        </w:tc>
        <w:tc>
          <w:tcPr>
            <w:tcW w:w="960" w:type="dxa"/>
            <w:shd w:val="clear" w:color="auto" w:fill="auto"/>
            <w:noWrap/>
            <w:vAlign w:val="bottom"/>
            <w:hideMark/>
          </w:tcPr>
          <w:p w14:paraId="1677DD06" w14:textId="77777777" w:rsidR="0074325D" w:rsidRPr="00BC241E" w:rsidRDefault="0074325D" w:rsidP="00BC241E">
            <w:pPr>
              <w:pStyle w:val="af1"/>
            </w:pPr>
            <w:r w:rsidRPr="00BC241E">
              <w:t>1293</w:t>
            </w:r>
          </w:p>
        </w:tc>
        <w:tc>
          <w:tcPr>
            <w:tcW w:w="3480" w:type="dxa"/>
            <w:shd w:val="clear" w:color="auto" w:fill="auto"/>
            <w:noWrap/>
            <w:vAlign w:val="bottom"/>
            <w:hideMark/>
          </w:tcPr>
          <w:p w14:paraId="0F66FD1C" w14:textId="77777777" w:rsidR="0074325D" w:rsidRPr="00BC241E" w:rsidRDefault="0074325D" w:rsidP="00BC241E">
            <w:pPr>
              <w:pStyle w:val="af1"/>
            </w:pPr>
            <w:r w:rsidRPr="00BC241E">
              <w:t>формула</w:t>
            </w:r>
          </w:p>
        </w:tc>
      </w:tr>
      <w:tr w:rsidR="0074325D" w:rsidRPr="005443CA" w14:paraId="15CE404B" w14:textId="77777777" w:rsidTr="002B03AE">
        <w:trPr>
          <w:trHeight w:val="300"/>
          <w:jc w:val="center"/>
        </w:trPr>
        <w:tc>
          <w:tcPr>
            <w:tcW w:w="960" w:type="dxa"/>
            <w:shd w:val="clear" w:color="auto" w:fill="auto"/>
            <w:noWrap/>
            <w:vAlign w:val="bottom"/>
            <w:hideMark/>
          </w:tcPr>
          <w:p w14:paraId="55628E2F" w14:textId="77777777" w:rsidR="0074325D" w:rsidRPr="00BC241E" w:rsidRDefault="0074325D" w:rsidP="00BC241E">
            <w:pPr>
              <w:pStyle w:val="af1"/>
            </w:pPr>
            <w:r w:rsidRPr="00BC241E">
              <w:t>9</w:t>
            </w:r>
          </w:p>
        </w:tc>
        <w:tc>
          <w:tcPr>
            <w:tcW w:w="960" w:type="dxa"/>
            <w:shd w:val="clear" w:color="auto" w:fill="auto"/>
            <w:noWrap/>
            <w:vAlign w:val="bottom"/>
            <w:hideMark/>
          </w:tcPr>
          <w:p w14:paraId="40F5809C" w14:textId="77777777" w:rsidR="0074325D" w:rsidRPr="00BC241E" w:rsidRDefault="0074325D" w:rsidP="00BC241E">
            <w:pPr>
              <w:pStyle w:val="af1"/>
            </w:pPr>
            <w:r w:rsidRPr="00BC241E">
              <w:t>1180</w:t>
            </w:r>
          </w:p>
        </w:tc>
        <w:tc>
          <w:tcPr>
            <w:tcW w:w="3480" w:type="dxa"/>
            <w:shd w:val="clear" w:color="auto" w:fill="auto"/>
            <w:noWrap/>
            <w:vAlign w:val="bottom"/>
            <w:hideMark/>
          </w:tcPr>
          <w:p w14:paraId="2553AADA" w14:textId="77777777" w:rsidR="0074325D" w:rsidRPr="00BC241E" w:rsidRDefault="0074325D" w:rsidP="00BC241E">
            <w:pPr>
              <w:pStyle w:val="af1"/>
            </w:pPr>
            <w:r w:rsidRPr="00BC241E">
              <w:t>метод</w:t>
            </w:r>
          </w:p>
        </w:tc>
      </w:tr>
      <w:tr w:rsidR="0074325D" w:rsidRPr="005443CA" w14:paraId="556534D6" w14:textId="77777777" w:rsidTr="002B03AE">
        <w:trPr>
          <w:trHeight w:val="300"/>
          <w:jc w:val="center"/>
        </w:trPr>
        <w:tc>
          <w:tcPr>
            <w:tcW w:w="960" w:type="dxa"/>
            <w:shd w:val="clear" w:color="auto" w:fill="auto"/>
            <w:noWrap/>
            <w:vAlign w:val="bottom"/>
            <w:hideMark/>
          </w:tcPr>
          <w:p w14:paraId="24854195" w14:textId="77777777" w:rsidR="0074325D" w:rsidRPr="00BC241E" w:rsidRDefault="0074325D" w:rsidP="00BC241E">
            <w:pPr>
              <w:pStyle w:val="af1"/>
            </w:pPr>
            <w:r w:rsidRPr="00BC241E">
              <w:t>10</w:t>
            </w:r>
          </w:p>
        </w:tc>
        <w:tc>
          <w:tcPr>
            <w:tcW w:w="960" w:type="dxa"/>
            <w:shd w:val="clear" w:color="auto" w:fill="auto"/>
            <w:noWrap/>
            <w:vAlign w:val="bottom"/>
            <w:hideMark/>
          </w:tcPr>
          <w:p w14:paraId="2731BDC8" w14:textId="77777777" w:rsidR="0074325D" w:rsidRPr="00BC241E" w:rsidRDefault="0074325D" w:rsidP="00BC241E">
            <w:pPr>
              <w:pStyle w:val="af1"/>
            </w:pPr>
            <w:r w:rsidRPr="00BC241E">
              <w:t>1151</w:t>
            </w:r>
          </w:p>
        </w:tc>
        <w:tc>
          <w:tcPr>
            <w:tcW w:w="3480" w:type="dxa"/>
            <w:shd w:val="clear" w:color="auto" w:fill="auto"/>
            <w:noWrap/>
            <w:vAlign w:val="bottom"/>
            <w:hideMark/>
          </w:tcPr>
          <w:p w14:paraId="3A4A7487" w14:textId="77777777" w:rsidR="0074325D" w:rsidRPr="00BC241E" w:rsidRDefault="0074325D" w:rsidP="00BC241E">
            <w:pPr>
              <w:pStyle w:val="af1"/>
            </w:pPr>
            <w:r w:rsidRPr="00BC241E">
              <w:t>величина</w:t>
            </w:r>
          </w:p>
        </w:tc>
      </w:tr>
      <w:tr w:rsidR="0074325D" w:rsidRPr="005443CA" w14:paraId="692D3F47" w14:textId="77777777" w:rsidTr="002B03AE">
        <w:trPr>
          <w:trHeight w:val="300"/>
          <w:jc w:val="center"/>
        </w:trPr>
        <w:tc>
          <w:tcPr>
            <w:tcW w:w="960" w:type="dxa"/>
            <w:shd w:val="clear" w:color="auto" w:fill="auto"/>
            <w:noWrap/>
            <w:vAlign w:val="bottom"/>
            <w:hideMark/>
          </w:tcPr>
          <w:p w14:paraId="26A8CEC2" w14:textId="77777777" w:rsidR="0074325D" w:rsidRPr="00BC241E" w:rsidRDefault="0074325D" w:rsidP="00BC241E">
            <w:pPr>
              <w:pStyle w:val="af1"/>
            </w:pPr>
            <w:r w:rsidRPr="00BC241E">
              <w:t>11</w:t>
            </w:r>
          </w:p>
        </w:tc>
        <w:tc>
          <w:tcPr>
            <w:tcW w:w="960" w:type="dxa"/>
            <w:shd w:val="clear" w:color="auto" w:fill="auto"/>
            <w:noWrap/>
            <w:vAlign w:val="bottom"/>
            <w:hideMark/>
          </w:tcPr>
          <w:p w14:paraId="3510BA39" w14:textId="77777777" w:rsidR="0074325D" w:rsidRPr="00BC241E" w:rsidRDefault="0074325D" w:rsidP="00BC241E">
            <w:pPr>
              <w:pStyle w:val="af1"/>
            </w:pPr>
            <w:r w:rsidRPr="00BC241E">
              <w:t>1137</w:t>
            </w:r>
          </w:p>
        </w:tc>
        <w:tc>
          <w:tcPr>
            <w:tcW w:w="3480" w:type="dxa"/>
            <w:shd w:val="clear" w:color="auto" w:fill="auto"/>
            <w:noWrap/>
            <w:vAlign w:val="bottom"/>
            <w:hideMark/>
          </w:tcPr>
          <w:p w14:paraId="5DC4FD10" w14:textId="77777777" w:rsidR="0074325D" w:rsidRPr="00BC241E" w:rsidRDefault="0074325D" w:rsidP="00BC241E">
            <w:pPr>
              <w:pStyle w:val="af1"/>
            </w:pPr>
            <w:r w:rsidRPr="00BC241E">
              <w:t>сила</w:t>
            </w:r>
          </w:p>
        </w:tc>
      </w:tr>
      <w:tr w:rsidR="0074325D" w:rsidRPr="005443CA" w14:paraId="0BABC1A1" w14:textId="77777777" w:rsidTr="002B03AE">
        <w:trPr>
          <w:trHeight w:val="300"/>
          <w:jc w:val="center"/>
        </w:trPr>
        <w:tc>
          <w:tcPr>
            <w:tcW w:w="960" w:type="dxa"/>
            <w:shd w:val="clear" w:color="auto" w:fill="auto"/>
            <w:noWrap/>
            <w:vAlign w:val="bottom"/>
            <w:hideMark/>
          </w:tcPr>
          <w:p w14:paraId="07E1794A" w14:textId="77777777" w:rsidR="0074325D" w:rsidRPr="00BC241E" w:rsidRDefault="0074325D" w:rsidP="00BC241E">
            <w:pPr>
              <w:pStyle w:val="af1"/>
            </w:pPr>
            <w:r w:rsidRPr="00BC241E">
              <w:t>12</w:t>
            </w:r>
          </w:p>
        </w:tc>
        <w:tc>
          <w:tcPr>
            <w:tcW w:w="960" w:type="dxa"/>
            <w:shd w:val="clear" w:color="auto" w:fill="auto"/>
            <w:noWrap/>
            <w:vAlign w:val="bottom"/>
            <w:hideMark/>
          </w:tcPr>
          <w:p w14:paraId="6FF6ADF9" w14:textId="77777777" w:rsidR="0074325D" w:rsidRPr="00BC241E" w:rsidRDefault="0074325D" w:rsidP="00BC241E">
            <w:pPr>
              <w:pStyle w:val="af1"/>
            </w:pPr>
            <w:r w:rsidRPr="00BC241E">
              <w:t>1119</w:t>
            </w:r>
          </w:p>
        </w:tc>
        <w:tc>
          <w:tcPr>
            <w:tcW w:w="3480" w:type="dxa"/>
            <w:shd w:val="clear" w:color="auto" w:fill="auto"/>
            <w:noWrap/>
            <w:vAlign w:val="bottom"/>
            <w:hideMark/>
          </w:tcPr>
          <w:p w14:paraId="657D1C18" w14:textId="77777777" w:rsidR="0074325D" w:rsidRPr="00BC241E" w:rsidRDefault="0074325D" w:rsidP="00BC241E">
            <w:pPr>
              <w:pStyle w:val="af1"/>
            </w:pPr>
            <w:r w:rsidRPr="00BC241E">
              <w:t>исследование</w:t>
            </w:r>
          </w:p>
        </w:tc>
      </w:tr>
      <w:tr w:rsidR="0074325D" w:rsidRPr="005443CA" w14:paraId="53A60322" w14:textId="77777777" w:rsidTr="002B03AE">
        <w:trPr>
          <w:trHeight w:val="300"/>
          <w:jc w:val="center"/>
        </w:trPr>
        <w:tc>
          <w:tcPr>
            <w:tcW w:w="960" w:type="dxa"/>
            <w:shd w:val="clear" w:color="auto" w:fill="auto"/>
            <w:noWrap/>
            <w:vAlign w:val="bottom"/>
            <w:hideMark/>
          </w:tcPr>
          <w:p w14:paraId="572FE918" w14:textId="77777777" w:rsidR="0074325D" w:rsidRPr="00BC241E" w:rsidRDefault="0074325D" w:rsidP="00BC241E">
            <w:pPr>
              <w:pStyle w:val="af1"/>
            </w:pPr>
            <w:r w:rsidRPr="00BC241E">
              <w:t>13</w:t>
            </w:r>
          </w:p>
        </w:tc>
        <w:tc>
          <w:tcPr>
            <w:tcW w:w="960" w:type="dxa"/>
            <w:shd w:val="clear" w:color="auto" w:fill="auto"/>
            <w:noWrap/>
            <w:vAlign w:val="bottom"/>
            <w:hideMark/>
          </w:tcPr>
          <w:p w14:paraId="640E32FB" w14:textId="77777777" w:rsidR="0074325D" w:rsidRPr="00BC241E" w:rsidRDefault="0074325D" w:rsidP="00BC241E">
            <w:pPr>
              <w:pStyle w:val="af1"/>
            </w:pPr>
            <w:r w:rsidRPr="00BC241E">
              <w:t>1113</w:t>
            </w:r>
          </w:p>
        </w:tc>
        <w:tc>
          <w:tcPr>
            <w:tcW w:w="3480" w:type="dxa"/>
            <w:shd w:val="clear" w:color="auto" w:fill="auto"/>
            <w:noWrap/>
            <w:vAlign w:val="bottom"/>
            <w:hideMark/>
          </w:tcPr>
          <w:p w14:paraId="0FC6AB4B" w14:textId="77777777" w:rsidR="0074325D" w:rsidRPr="00BC241E" w:rsidRDefault="0074325D" w:rsidP="00BC241E">
            <w:pPr>
              <w:pStyle w:val="af1"/>
            </w:pPr>
            <w:r w:rsidRPr="00BC241E">
              <w:t>получать</w:t>
            </w:r>
          </w:p>
        </w:tc>
      </w:tr>
      <w:tr w:rsidR="0074325D" w:rsidRPr="005443CA" w14:paraId="0D4D3DBF" w14:textId="77777777" w:rsidTr="002B03AE">
        <w:trPr>
          <w:trHeight w:val="300"/>
          <w:jc w:val="center"/>
        </w:trPr>
        <w:tc>
          <w:tcPr>
            <w:tcW w:w="960" w:type="dxa"/>
            <w:shd w:val="clear" w:color="auto" w:fill="auto"/>
            <w:noWrap/>
            <w:vAlign w:val="bottom"/>
            <w:hideMark/>
          </w:tcPr>
          <w:p w14:paraId="22D3139C" w14:textId="77777777" w:rsidR="0074325D" w:rsidRPr="00BC241E" w:rsidRDefault="0074325D" w:rsidP="00BC241E">
            <w:pPr>
              <w:pStyle w:val="af1"/>
            </w:pPr>
            <w:r w:rsidRPr="00BC241E">
              <w:t>14</w:t>
            </w:r>
          </w:p>
        </w:tc>
        <w:tc>
          <w:tcPr>
            <w:tcW w:w="960" w:type="dxa"/>
            <w:shd w:val="clear" w:color="auto" w:fill="auto"/>
            <w:noWrap/>
            <w:vAlign w:val="bottom"/>
            <w:hideMark/>
          </w:tcPr>
          <w:p w14:paraId="16A3FC80" w14:textId="77777777" w:rsidR="0074325D" w:rsidRPr="00BC241E" w:rsidRDefault="0074325D" w:rsidP="00BC241E">
            <w:pPr>
              <w:pStyle w:val="af1"/>
            </w:pPr>
            <w:r w:rsidRPr="00BC241E">
              <w:t>1095</w:t>
            </w:r>
          </w:p>
        </w:tc>
        <w:tc>
          <w:tcPr>
            <w:tcW w:w="3480" w:type="dxa"/>
            <w:shd w:val="clear" w:color="auto" w:fill="auto"/>
            <w:noWrap/>
            <w:vAlign w:val="bottom"/>
            <w:hideMark/>
          </w:tcPr>
          <w:p w14:paraId="2C1A7026" w14:textId="77777777" w:rsidR="0074325D" w:rsidRPr="00BC241E" w:rsidRDefault="0074325D" w:rsidP="00BC241E">
            <w:pPr>
              <w:pStyle w:val="af1"/>
            </w:pPr>
            <w:r w:rsidRPr="00BC241E">
              <w:t>определять</w:t>
            </w:r>
          </w:p>
        </w:tc>
      </w:tr>
      <w:tr w:rsidR="0074325D" w:rsidRPr="005443CA" w14:paraId="0818F1BE" w14:textId="77777777" w:rsidTr="002B03AE">
        <w:trPr>
          <w:trHeight w:val="300"/>
          <w:jc w:val="center"/>
        </w:trPr>
        <w:tc>
          <w:tcPr>
            <w:tcW w:w="960" w:type="dxa"/>
            <w:shd w:val="clear" w:color="auto" w:fill="auto"/>
            <w:noWrap/>
            <w:vAlign w:val="bottom"/>
            <w:hideMark/>
          </w:tcPr>
          <w:p w14:paraId="674676FD" w14:textId="77777777" w:rsidR="0074325D" w:rsidRPr="00BC241E" w:rsidRDefault="0074325D" w:rsidP="00BC241E">
            <w:pPr>
              <w:pStyle w:val="af1"/>
            </w:pPr>
            <w:r w:rsidRPr="00BC241E">
              <w:t>15</w:t>
            </w:r>
          </w:p>
        </w:tc>
        <w:tc>
          <w:tcPr>
            <w:tcW w:w="960" w:type="dxa"/>
            <w:shd w:val="clear" w:color="auto" w:fill="auto"/>
            <w:noWrap/>
            <w:vAlign w:val="bottom"/>
            <w:hideMark/>
          </w:tcPr>
          <w:p w14:paraId="154FC75E" w14:textId="77777777" w:rsidR="0074325D" w:rsidRPr="00BC241E" w:rsidRDefault="0074325D" w:rsidP="00BC241E">
            <w:pPr>
              <w:pStyle w:val="af1"/>
            </w:pPr>
            <w:r w:rsidRPr="00BC241E">
              <w:t>1080</w:t>
            </w:r>
          </w:p>
        </w:tc>
        <w:tc>
          <w:tcPr>
            <w:tcW w:w="3480" w:type="dxa"/>
            <w:shd w:val="clear" w:color="auto" w:fill="auto"/>
            <w:noWrap/>
            <w:vAlign w:val="bottom"/>
            <w:hideMark/>
          </w:tcPr>
          <w:p w14:paraId="30A01380" w14:textId="77777777" w:rsidR="0074325D" w:rsidRPr="00BC241E" w:rsidRDefault="0074325D" w:rsidP="00BC241E">
            <w:pPr>
              <w:pStyle w:val="af1"/>
            </w:pPr>
            <w:r w:rsidRPr="00BC241E">
              <w:t>таблица</w:t>
            </w:r>
          </w:p>
        </w:tc>
      </w:tr>
      <w:tr w:rsidR="0074325D" w:rsidRPr="005443CA" w14:paraId="5776A188" w14:textId="77777777" w:rsidTr="002B03AE">
        <w:trPr>
          <w:trHeight w:val="300"/>
          <w:jc w:val="center"/>
        </w:trPr>
        <w:tc>
          <w:tcPr>
            <w:tcW w:w="960" w:type="dxa"/>
            <w:shd w:val="clear" w:color="auto" w:fill="auto"/>
            <w:noWrap/>
            <w:vAlign w:val="bottom"/>
            <w:hideMark/>
          </w:tcPr>
          <w:p w14:paraId="3FFEAA24" w14:textId="77777777" w:rsidR="0074325D" w:rsidRPr="00BC241E" w:rsidRDefault="0074325D" w:rsidP="00BC241E">
            <w:pPr>
              <w:pStyle w:val="af1"/>
            </w:pPr>
            <w:r w:rsidRPr="00BC241E">
              <w:t>16</w:t>
            </w:r>
          </w:p>
        </w:tc>
        <w:tc>
          <w:tcPr>
            <w:tcW w:w="960" w:type="dxa"/>
            <w:shd w:val="clear" w:color="auto" w:fill="auto"/>
            <w:noWrap/>
            <w:vAlign w:val="bottom"/>
            <w:hideMark/>
          </w:tcPr>
          <w:p w14:paraId="27D1EFAF" w14:textId="77777777" w:rsidR="0074325D" w:rsidRPr="00BC241E" w:rsidRDefault="0074325D" w:rsidP="00BC241E">
            <w:pPr>
              <w:pStyle w:val="af1"/>
            </w:pPr>
            <w:r w:rsidRPr="00BC241E">
              <w:t>1072</w:t>
            </w:r>
          </w:p>
        </w:tc>
        <w:tc>
          <w:tcPr>
            <w:tcW w:w="3480" w:type="dxa"/>
            <w:shd w:val="clear" w:color="auto" w:fill="auto"/>
            <w:noWrap/>
            <w:vAlign w:val="bottom"/>
            <w:hideMark/>
          </w:tcPr>
          <w:p w14:paraId="3BE4E6CA" w14:textId="77777777" w:rsidR="0074325D" w:rsidRPr="00BC241E" w:rsidRDefault="0074325D" w:rsidP="00BC241E">
            <w:pPr>
              <w:pStyle w:val="af1"/>
            </w:pPr>
            <w:r w:rsidRPr="00BC241E">
              <w:t>колебание</w:t>
            </w:r>
          </w:p>
        </w:tc>
      </w:tr>
      <w:tr w:rsidR="0074325D" w:rsidRPr="005443CA" w14:paraId="59894B8A" w14:textId="77777777" w:rsidTr="002B03AE">
        <w:trPr>
          <w:trHeight w:val="300"/>
          <w:jc w:val="center"/>
        </w:trPr>
        <w:tc>
          <w:tcPr>
            <w:tcW w:w="960" w:type="dxa"/>
            <w:shd w:val="clear" w:color="auto" w:fill="auto"/>
            <w:noWrap/>
            <w:vAlign w:val="bottom"/>
            <w:hideMark/>
          </w:tcPr>
          <w:p w14:paraId="7D1FC98D" w14:textId="77777777" w:rsidR="0074325D" w:rsidRPr="00BC241E" w:rsidRDefault="0074325D" w:rsidP="00BC241E">
            <w:pPr>
              <w:pStyle w:val="af1"/>
            </w:pPr>
            <w:r w:rsidRPr="00BC241E">
              <w:t>17</w:t>
            </w:r>
          </w:p>
        </w:tc>
        <w:tc>
          <w:tcPr>
            <w:tcW w:w="960" w:type="dxa"/>
            <w:shd w:val="clear" w:color="auto" w:fill="auto"/>
            <w:noWrap/>
            <w:vAlign w:val="bottom"/>
            <w:hideMark/>
          </w:tcPr>
          <w:p w14:paraId="47841CAF" w14:textId="77777777" w:rsidR="0074325D" w:rsidRPr="00BC241E" w:rsidRDefault="0074325D" w:rsidP="00BC241E">
            <w:pPr>
              <w:pStyle w:val="af1"/>
            </w:pPr>
            <w:r w:rsidRPr="00BC241E">
              <w:t>999</w:t>
            </w:r>
          </w:p>
        </w:tc>
        <w:tc>
          <w:tcPr>
            <w:tcW w:w="3480" w:type="dxa"/>
            <w:shd w:val="clear" w:color="auto" w:fill="auto"/>
            <w:noWrap/>
            <w:vAlign w:val="bottom"/>
            <w:hideMark/>
          </w:tcPr>
          <w:p w14:paraId="324D4628" w14:textId="77777777" w:rsidR="0074325D" w:rsidRPr="00BC241E" w:rsidRDefault="0074325D" w:rsidP="00BC241E">
            <w:pPr>
              <w:pStyle w:val="af1"/>
            </w:pPr>
            <w:r w:rsidRPr="00BC241E">
              <w:t>ток</w:t>
            </w:r>
          </w:p>
        </w:tc>
      </w:tr>
      <w:tr w:rsidR="0074325D" w:rsidRPr="005443CA" w14:paraId="21711EB9" w14:textId="77777777" w:rsidTr="002B03AE">
        <w:trPr>
          <w:trHeight w:val="300"/>
          <w:jc w:val="center"/>
        </w:trPr>
        <w:tc>
          <w:tcPr>
            <w:tcW w:w="960" w:type="dxa"/>
            <w:shd w:val="clear" w:color="auto" w:fill="auto"/>
            <w:noWrap/>
            <w:vAlign w:val="bottom"/>
            <w:hideMark/>
          </w:tcPr>
          <w:p w14:paraId="0323D344" w14:textId="77777777" w:rsidR="0074325D" w:rsidRPr="00BC241E" w:rsidRDefault="0074325D" w:rsidP="00BC241E">
            <w:pPr>
              <w:pStyle w:val="af1"/>
            </w:pPr>
            <w:r w:rsidRPr="00BC241E">
              <w:t>18</w:t>
            </w:r>
          </w:p>
        </w:tc>
        <w:tc>
          <w:tcPr>
            <w:tcW w:w="960" w:type="dxa"/>
            <w:shd w:val="clear" w:color="auto" w:fill="auto"/>
            <w:noWrap/>
            <w:vAlign w:val="bottom"/>
            <w:hideMark/>
          </w:tcPr>
          <w:p w14:paraId="106C7AEC" w14:textId="77777777" w:rsidR="0074325D" w:rsidRPr="00BC241E" w:rsidRDefault="0074325D" w:rsidP="00BC241E">
            <w:pPr>
              <w:pStyle w:val="af1"/>
            </w:pPr>
            <w:r w:rsidRPr="00BC241E">
              <w:t>920</w:t>
            </w:r>
          </w:p>
        </w:tc>
        <w:tc>
          <w:tcPr>
            <w:tcW w:w="3480" w:type="dxa"/>
            <w:shd w:val="clear" w:color="auto" w:fill="auto"/>
            <w:noWrap/>
            <w:vAlign w:val="bottom"/>
            <w:hideMark/>
          </w:tcPr>
          <w:p w14:paraId="2CB47173" w14:textId="77777777" w:rsidR="0074325D" w:rsidRPr="00BC241E" w:rsidRDefault="0074325D" w:rsidP="00BC241E">
            <w:pPr>
              <w:pStyle w:val="af1"/>
            </w:pPr>
            <w:r w:rsidRPr="00BC241E">
              <w:t>температура</w:t>
            </w:r>
          </w:p>
        </w:tc>
      </w:tr>
      <w:tr w:rsidR="0074325D" w:rsidRPr="005443CA" w14:paraId="0CB36481" w14:textId="77777777" w:rsidTr="002B03AE">
        <w:trPr>
          <w:trHeight w:val="300"/>
          <w:jc w:val="center"/>
        </w:trPr>
        <w:tc>
          <w:tcPr>
            <w:tcW w:w="960" w:type="dxa"/>
            <w:shd w:val="clear" w:color="auto" w:fill="auto"/>
            <w:noWrap/>
            <w:vAlign w:val="bottom"/>
            <w:hideMark/>
          </w:tcPr>
          <w:p w14:paraId="0BB45FCC" w14:textId="77777777" w:rsidR="0074325D" w:rsidRPr="00BC241E" w:rsidRDefault="0074325D" w:rsidP="00BC241E">
            <w:pPr>
              <w:pStyle w:val="af1"/>
            </w:pPr>
            <w:r w:rsidRPr="00BC241E">
              <w:t>19</w:t>
            </w:r>
          </w:p>
        </w:tc>
        <w:tc>
          <w:tcPr>
            <w:tcW w:w="960" w:type="dxa"/>
            <w:shd w:val="clear" w:color="auto" w:fill="auto"/>
            <w:noWrap/>
            <w:vAlign w:val="bottom"/>
            <w:hideMark/>
          </w:tcPr>
          <w:p w14:paraId="21CBDE9E" w14:textId="77777777" w:rsidR="0074325D" w:rsidRPr="00BC241E" w:rsidRDefault="0074325D" w:rsidP="00BC241E">
            <w:pPr>
              <w:pStyle w:val="af1"/>
            </w:pPr>
            <w:r w:rsidRPr="00BC241E">
              <w:t>898</w:t>
            </w:r>
          </w:p>
        </w:tc>
        <w:tc>
          <w:tcPr>
            <w:tcW w:w="3480" w:type="dxa"/>
            <w:shd w:val="clear" w:color="auto" w:fill="auto"/>
            <w:noWrap/>
            <w:vAlign w:val="bottom"/>
            <w:hideMark/>
          </w:tcPr>
          <w:p w14:paraId="25280E25" w14:textId="77777777" w:rsidR="0074325D" w:rsidRPr="00BC241E" w:rsidRDefault="0074325D" w:rsidP="00BC241E">
            <w:pPr>
              <w:pStyle w:val="af1"/>
            </w:pPr>
            <w:r w:rsidRPr="00BC241E">
              <w:t>определение</w:t>
            </w:r>
          </w:p>
        </w:tc>
      </w:tr>
      <w:tr w:rsidR="0074325D" w:rsidRPr="005443CA" w14:paraId="23762C4E" w14:textId="77777777" w:rsidTr="002B03AE">
        <w:trPr>
          <w:trHeight w:val="300"/>
          <w:jc w:val="center"/>
        </w:trPr>
        <w:tc>
          <w:tcPr>
            <w:tcW w:w="960" w:type="dxa"/>
            <w:shd w:val="clear" w:color="auto" w:fill="auto"/>
            <w:noWrap/>
            <w:vAlign w:val="bottom"/>
            <w:hideMark/>
          </w:tcPr>
          <w:p w14:paraId="59237224" w14:textId="77777777" w:rsidR="0074325D" w:rsidRPr="00BC241E" w:rsidRDefault="0074325D" w:rsidP="00BC241E">
            <w:pPr>
              <w:pStyle w:val="af1"/>
            </w:pPr>
            <w:r w:rsidRPr="00BC241E">
              <w:t>20</w:t>
            </w:r>
          </w:p>
        </w:tc>
        <w:tc>
          <w:tcPr>
            <w:tcW w:w="960" w:type="dxa"/>
            <w:shd w:val="clear" w:color="auto" w:fill="auto"/>
            <w:noWrap/>
            <w:vAlign w:val="bottom"/>
            <w:hideMark/>
          </w:tcPr>
          <w:p w14:paraId="3FDEC1A5" w14:textId="77777777" w:rsidR="0074325D" w:rsidRPr="00BC241E" w:rsidRDefault="0074325D" w:rsidP="00BC241E">
            <w:pPr>
              <w:pStyle w:val="af1"/>
            </w:pPr>
            <w:r w:rsidRPr="00BC241E">
              <w:t>891</w:t>
            </w:r>
          </w:p>
        </w:tc>
        <w:tc>
          <w:tcPr>
            <w:tcW w:w="3480" w:type="dxa"/>
            <w:shd w:val="clear" w:color="auto" w:fill="auto"/>
            <w:noWrap/>
            <w:vAlign w:val="bottom"/>
            <w:hideMark/>
          </w:tcPr>
          <w:p w14:paraId="5FB7A65D" w14:textId="77777777" w:rsidR="0074325D" w:rsidRPr="00BC241E" w:rsidRDefault="0074325D" w:rsidP="00BC241E">
            <w:pPr>
              <w:pStyle w:val="af1"/>
            </w:pPr>
            <w:r w:rsidRPr="00BC241E">
              <w:t>система</w:t>
            </w:r>
          </w:p>
        </w:tc>
      </w:tr>
    </w:tbl>
    <w:p w14:paraId="078E831B" w14:textId="77777777" w:rsidR="0074325D" w:rsidRPr="00BC241E" w:rsidRDefault="0074325D" w:rsidP="00BC241E">
      <w:pPr>
        <w:pStyle w:val="ae"/>
      </w:pPr>
    </w:p>
    <w:p w14:paraId="01486353" w14:textId="77777777" w:rsidR="0074325D" w:rsidRPr="00BC241E" w:rsidRDefault="0074325D" w:rsidP="00BC241E">
      <w:pPr>
        <w:pStyle w:val="ae"/>
      </w:pPr>
      <w:r w:rsidRPr="00BC241E">
        <w:t>При формировании лексического минимума по техническим специальностям мы будем исходить из того факта, что «Анализ финального перечня с точки зрения лингводидактики показал, что для понимания 50% корпуса учебно-профессиональных текстов по дисциплине необходимо знание 1000 самых частотных знаменательных слов, а оптимальным количеством является интервал в 3500–4500 слов частотного списка, после освоения которых рост показателя покрытия замедляется, а понимание обеспечивается в большой степени средствами связности, логической структурой и стратегиями коммуникативного развертывания текста» [77].</w:t>
      </w:r>
    </w:p>
    <w:p w14:paraId="4378D40A" w14:textId="52868868" w:rsidR="004F2EEB" w:rsidRDefault="0074325D" w:rsidP="0074325D">
      <w:pPr>
        <w:pStyle w:val="ae"/>
      </w:pPr>
      <w:r w:rsidRPr="00BC241E">
        <w:lastRenderedPageBreak/>
        <w:t>На основе данных рекомендаций мы сформировали лексический минимум для студентов технических специальностей и список оптимальных слов, знание которых позволит студентам технических специальностей обучаться в вузе.</w:t>
      </w:r>
    </w:p>
    <w:p w14:paraId="0ECC5E7A" w14:textId="77777777" w:rsidR="004F2EEB" w:rsidRDefault="004F2EEB" w:rsidP="004F2EEB">
      <w:pPr>
        <w:pStyle w:val="ae"/>
      </w:pPr>
    </w:p>
    <w:p w14:paraId="51512012" w14:textId="77777777" w:rsidR="004F2EEB" w:rsidRDefault="004F2EEB" w:rsidP="004F2EEB">
      <w:pPr>
        <w:pStyle w:val="af5"/>
      </w:pPr>
      <w:r>
        <w:t>Литература</w:t>
      </w:r>
    </w:p>
    <w:p w14:paraId="2B08C92F" w14:textId="78738DC4" w:rsidR="000400E6" w:rsidRPr="000400E6" w:rsidRDefault="000400E6" w:rsidP="009A687B">
      <w:pPr>
        <w:pStyle w:val="a"/>
        <w:rPr>
          <w:lang w:val="en-US"/>
        </w:rPr>
      </w:pPr>
      <w:r w:rsidRPr="000400E6">
        <w:rPr>
          <w:lang w:val="en-US"/>
        </w:rPr>
        <w:t xml:space="preserve">Damasio A. The neural basis of social behavior // </w:t>
      </w:r>
      <w:proofErr w:type="spellStart"/>
      <w:r w:rsidRPr="000400E6">
        <w:rPr>
          <w:lang w:val="en-US"/>
        </w:rPr>
        <w:t>Neuroethics</w:t>
      </w:r>
      <w:proofErr w:type="spellEnd"/>
      <w:r w:rsidRPr="000400E6">
        <w:rPr>
          <w:lang w:val="en-US"/>
        </w:rPr>
        <w:t>. Mapping the Field, S. Marcus, New York: Dana Press. 2004. Pp. 100-107.</w:t>
      </w:r>
    </w:p>
    <w:p w14:paraId="081F4B10" w14:textId="3D20B692" w:rsidR="009A687B" w:rsidRDefault="009A687B" w:rsidP="009A687B">
      <w:pPr>
        <w:pStyle w:val="a"/>
      </w:pPr>
      <w:r>
        <w:t xml:space="preserve">Аржанова </w:t>
      </w:r>
      <w:proofErr w:type="gramStart"/>
      <w:r>
        <w:t>И.А.</w:t>
      </w:r>
      <w:proofErr w:type="gramEnd"/>
      <w:r>
        <w:t xml:space="preserve">, </w:t>
      </w:r>
      <w:proofErr w:type="spellStart"/>
      <w:r>
        <w:t>Шичавина</w:t>
      </w:r>
      <w:proofErr w:type="spellEnd"/>
      <w:r>
        <w:t xml:space="preserve"> Е.В. Трудности перевода технических терминов в инструкции // Дневник науки. 2017. № 6 (6). С. 14.</w:t>
      </w:r>
    </w:p>
    <w:p w14:paraId="338F6421" w14:textId="77777777" w:rsidR="009A687B" w:rsidRDefault="009A687B" w:rsidP="009A687B">
      <w:pPr>
        <w:pStyle w:val="a"/>
      </w:pPr>
      <w:r>
        <w:t xml:space="preserve">Быстрова </w:t>
      </w:r>
      <w:proofErr w:type="gramStart"/>
      <w:r>
        <w:t>Л.В.</w:t>
      </w:r>
      <w:proofErr w:type="gramEnd"/>
      <w:r>
        <w:t xml:space="preserve">, Касаткина К.А. Специфика перевода текстов технических инструкций с английского языка на русский язык (на материале англоязычной инструкции </w:t>
      </w:r>
      <w:proofErr w:type="spellStart"/>
      <w:r>
        <w:t>bosch</w:t>
      </w:r>
      <w:proofErr w:type="spellEnd"/>
      <w:r>
        <w:t xml:space="preserve"> </w:t>
      </w:r>
      <w:proofErr w:type="spellStart"/>
      <w:r>
        <w:t>group</w:t>
      </w:r>
      <w:proofErr w:type="spellEnd"/>
      <w:r>
        <w:t>) // Инновации. Наука. Образование. 2017. № 5 (7). С. 9.</w:t>
      </w:r>
    </w:p>
    <w:p w14:paraId="1F010C20" w14:textId="796D79B2" w:rsidR="009A687B" w:rsidRDefault="009A687B" w:rsidP="009A687B">
      <w:pPr>
        <w:pStyle w:val="a"/>
      </w:pPr>
      <w:r>
        <w:t xml:space="preserve">Учебные материалы Высшей школы естественных наук и технологий. – URL: https://narfu.ru/hsnst/obuchenie/uchebnye-materialy/, свободный. – </w:t>
      </w:r>
      <w:proofErr w:type="spellStart"/>
      <w:r>
        <w:t>Загл</w:t>
      </w:r>
      <w:proofErr w:type="spellEnd"/>
      <w:r>
        <w:t>. с экрана. – (Дата обращения: 07.0</w:t>
      </w:r>
      <w:r w:rsidR="000B380A">
        <w:t>5</w:t>
      </w:r>
      <w:r>
        <w:t>.2021).</w:t>
      </w:r>
    </w:p>
    <w:p w14:paraId="063ADBB4" w14:textId="25BE3223" w:rsidR="009A687B" w:rsidRDefault="009A687B" w:rsidP="009A687B">
      <w:pPr>
        <w:pStyle w:val="a"/>
      </w:pPr>
      <w:proofErr w:type="spellStart"/>
      <w:r>
        <w:t>MyStem</w:t>
      </w:r>
      <w:proofErr w:type="spellEnd"/>
      <w:r>
        <w:t xml:space="preserve">. – URL: https://yandex.ru/dev/mystem/, свободный. – </w:t>
      </w:r>
      <w:proofErr w:type="spellStart"/>
      <w:r>
        <w:t>Загл</w:t>
      </w:r>
      <w:proofErr w:type="spellEnd"/>
      <w:r>
        <w:t>. с экрана. – (Дата обращения: 07.0</w:t>
      </w:r>
      <w:r w:rsidR="000B380A">
        <w:t>5</w:t>
      </w:r>
      <w:r>
        <w:t>.2021).</w:t>
      </w:r>
    </w:p>
    <w:p w14:paraId="5F5C2E8F" w14:textId="1388BF5A" w:rsidR="004F2EEB" w:rsidRPr="004F2EEB" w:rsidRDefault="009A687B" w:rsidP="004F2EEB">
      <w:pPr>
        <w:pStyle w:val="a"/>
      </w:pPr>
      <w:proofErr w:type="spellStart"/>
      <w:r>
        <w:t>AntConc</w:t>
      </w:r>
      <w:proofErr w:type="spellEnd"/>
      <w:r>
        <w:t xml:space="preserve">. – URL: https://www.laurenceanthony.net/software/antconc/, свободный. – </w:t>
      </w:r>
      <w:proofErr w:type="spellStart"/>
      <w:r>
        <w:t>Загл</w:t>
      </w:r>
      <w:proofErr w:type="spellEnd"/>
      <w:r>
        <w:t>. с экрана. – (Дата обращения: 07.0</w:t>
      </w:r>
      <w:r w:rsidR="000B380A">
        <w:t>5</w:t>
      </w:r>
      <w:r>
        <w:t>.2021).</w:t>
      </w: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6B1DE8"/>
    <w:multiLevelType w:val="hybridMultilevel"/>
    <w:tmpl w:val="CF0A36F2"/>
    <w:lvl w:ilvl="0" w:tplc="62746F3C">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BA3135"/>
    <w:multiLevelType w:val="hybridMultilevel"/>
    <w:tmpl w:val="3398A584"/>
    <w:lvl w:ilvl="0" w:tplc="E4368698">
      <w:start w:val="1"/>
      <w:numFmt w:val="decimal"/>
      <w:pStyle w:val="a1"/>
      <w:lvlText w:val="Рисунок %1 — "/>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10" w15:restartNumberingAfterBreak="0">
    <w:nsid w:val="72B55615"/>
    <w:multiLevelType w:val="hybridMultilevel"/>
    <w:tmpl w:val="3DCAE3EE"/>
    <w:lvl w:ilvl="0" w:tplc="A9B40DDC">
      <w:start w:val="1"/>
      <w:numFmt w:val="bullet"/>
      <w:pStyle w:val="a2"/>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4"/>
  </w:num>
  <w:num w:numId="5">
    <w:abstractNumId w:val="6"/>
  </w:num>
  <w:num w:numId="6">
    <w:abstractNumId w:val="10"/>
  </w:num>
  <w:num w:numId="7">
    <w:abstractNumId w:val="3"/>
  </w:num>
  <w:num w:numId="8">
    <w:abstractNumId w:val="2"/>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02"/>
    <w:rsid w:val="00024F17"/>
    <w:rsid w:val="000400E6"/>
    <w:rsid w:val="00042A7E"/>
    <w:rsid w:val="0006676E"/>
    <w:rsid w:val="00083025"/>
    <w:rsid w:val="000950AB"/>
    <w:rsid w:val="000A1C5F"/>
    <w:rsid w:val="000B313B"/>
    <w:rsid w:val="000B380A"/>
    <w:rsid w:val="000D03D3"/>
    <w:rsid w:val="00107989"/>
    <w:rsid w:val="0012043A"/>
    <w:rsid w:val="00124F64"/>
    <w:rsid w:val="001252D5"/>
    <w:rsid w:val="0014356B"/>
    <w:rsid w:val="00145783"/>
    <w:rsid w:val="0014718A"/>
    <w:rsid w:val="00152202"/>
    <w:rsid w:val="00152591"/>
    <w:rsid w:val="00157D63"/>
    <w:rsid w:val="001630C9"/>
    <w:rsid w:val="00164C8E"/>
    <w:rsid w:val="00167BFB"/>
    <w:rsid w:val="0017325A"/>
    <w:rsid w:val="00192E5A"/>
    <w:rsid w:val="001A1639"/>
    <w:rsid w:val="001C3721"/>
    <w:rsid w:val="001D0EB7"/>
    <w:rsid w:val="001F29D3"/>
    <w:rsid w:val="00205BB1"/>
    <w:rsid w:val="00210C3E"/>
    <w:rsid w:val="00212C3B"/>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341E2"/>
    <w:rsid w:val="00340D1D"/>
    <w:rsid w:val="003437F1"/>
    <w:rsid w:val="00354742"/>
    <w:rsid w:val="00374850"/>
    <w:rsid w:val="003772C2"/>
    <w:rsid w:val="003A393B"/>
    <w:rsid w:val="003C4954"/>
    <w:rsid w:val="003D2013"/>
    <w:rsid w:val="003E390D"/>
    <w:rsid w:val="00430319"/>
    <w:rsid w:val="00446F68"/>
    <w:rsid w:val="004606C5"/>
    <w:rsid w:val="00475923"/>
    <w:rsid w:val="00490D38"/>
    <w:rsid w:val="004B4C14"/>
    <w:rsid w:val="004B754C"/>
    <w:rsid w:val="004C1147"/>
    <w:rsid w:val="004C56AA"/>
    <w:rsid w:val="004E2FF4"/>
    <w:rsid w:val="004F2EEB"/>
    <w:rsid w:val="00514233"/>
    <w:rsid w:val="00523801"/>
    <w:rsid w:val="00531B51"/>
    <w:rsid w:val="00537911"/>
    <w:rsid w:val="0054498E"/>
    <w:rsid w:val="00590455"/>
    <w:rsid w:val="005A600D"/>
    <w:rsid w:val="005A7A28"/>
    <w:rsid w:val="005B758F"/>
    <w:rsid w:val="005C36E9"/>
    <w:rsid w:val="005D1FC5"/>
    <w:rsid w:val="005E239B"/>
    <w:rsid w:val="005E23BA"/>
    <w:rsid w:val="006001E5"/>
    <w:rsid w:val="00610802"/>
    <w:rsid w:val="006150D0"/>
    <w:rsid w:val="00660F49"/>
    <w:rsid w:val="00664FD7"/>
    <w:rsid w:val="00682736"/>
    <w:rsid w:val="0068696B"/>
    <w:rsid w:val="00691C25"/>
    <w:rsid w:val="006A7D7D"/>
    <w:rsid w:val="006B3451"/>
    <w:rsid w:val="006B41AD"/>
    <w:rsid w:val="006B4C5A"/>
    <w:rsid w:val="006E0D4A"/>
    <w:rsid w:val="006F1E66"/>
    <w:rsid w:val="006F3817"/>
    <w:rsid w:val="006F741A"/>
    <w:rsid w:val="00713112"/>
    <w:rsid w:val="00727C69"/>
    <w:rsid w:val="00733182"/>
    <w:rsid w:val="0074325D"/>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A3C5F"/>
    <w:rsid w:val="008D6DA0"/>
    <w:rsid w:val="008E6B65"/>
    <w:rsid w:val="008F45BD"/>
    <w:rsid w:val="0094547F"/>
    <w:rsid w:val="009507C9"/>
    <w:rsid w:val="00953963"/>
    <w:rsid w:val="00981755"/>
    <w:rsid w:val="00985CA2"/>
    <w:rsid w:val="00987A26"/>
    <w:rsid w:val="009A687B"/>
    <w:rsid w:val="009C2312"/>
    <w:rsid w:val="009E2F99"/>
    <w:rsid w:val="009E6D5C"/>
    <w:rsid w:val="009F7D1B"/>
    <w:rsid w:val="00A0099E"/>
    <w:rsid w:val="00A43579"/>
    <w:rsid w:val="00A61558"/>
    <w:rsid w:val="00A71152"/>
    <w:rsid w:val="00A8353E"/>
    <w:rsid w:val="00AA10A0"/>
    <w:rsid w:val="00AB30C0"/>
    <w:rsid w:val="00AB6DA0"/>
    <w:rsid w:val="00AC1EAA"/>
    <w:rsid w:val="00AE1508"/>
    <w:rsid w:val="00B24CA5"/>
    <w:rsid w:val="00B516F3"/>
    <w:rsid w:val="00B5573E"/>
    <w:rsid w:val="00B70985"/>
    <w:rsid w:val="00B81754"/>
    <w:rsid w:val="00BC241E"/>
    <w:rsid w:val="00C1784A"/>
    <w:rsid w:val="00C21A9C"/>
    <w:rsid w:val="00C37F5F"/>
    <w:rsid w:val="00C44C6C"/>
    <w:rsid w:val="00C63AAB"/>
    <w:rsid w:val="00C86B25"/>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26FC5"/>
    <w:rsid w:val="00E3637A"/>
    <w:rsid w:val="00E51596"/>
    <w:rsid w:val="00E660BD"/>
    <w:rsid w:val="00E669D4"/>
    <w:rsid w:val="00E82FCE"/>
    <w:rsid w:val="00E962C9"/>
    <w:rsid w:val="00E97479"/>
    <w:rsid w:val="00EB2E72"/>
    <w:rsid w:val="00EB64AE"/>
    <w:rsid w:val="00EC0A77"/>
    <w:rsid w:val="00EC2506"/>
    <w:rsid w:val="00EC45A2"/>
    <w:rsid w:val="00ED656E"/>
    <w:rsid w:val="00EE12D7"/>
    <w:rsid w:val="00EF28C3"/>
    <w:rsid w:val="00EF7972"/>
    <w:rsid w:val="00F058CA"/>
    <w:rsid w:val="00F2201D"/>
    <w:rsid w:val="00F30812"/>
    <w:rsid w:val="00F37110"/>
    <w:rsid w:val="00F412CF"/>
    <w:rsid w:val="00F461AB"/>
    <w:rsid w:val="00F47442"/>
    <w:rsid w:val="00F67967"/>
    <w:rsid w:val="00F84D19"/>
    <w:rsid w:val="00F97F99"/>
    <w:rsid w:val="00FB370D"/>
    <w:rsid w:val="00FB7202"/>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6A0C2"/>
  <w15:chartTrackingRefBased/>
  <w15:docId w15:val="{AB795A49-B54B-4F07-ADD0-DD103ED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sz w:val="24"/>
      <w:szCs w:val="24"/>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character" w:styleId="a7">
    <w:name w:val="Hyperlink"/>
    <w:basedOn w:val="a4"/>
    <w:rsid w:val="003437F1"/>
    <w:rPr>
      <w:color w:val="0000FF"/>
      <w:u w:val="single"/>
    </w:rPr>
  </w:style>
  <w:style w:type="table" w:styleId="a8">
    <w:name w:val="Table Grid"/>
    <w:basedOn w:val="a5"/>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3"/>
    <w:rsid w:val="00A0099E"/>
    <w:pPr>
      <w:numPr>
        <w:numId w:val="10"/>
      </w:numPr>
      <w:jc w:val="both"/>
    </w:pPr>
    <w:rPr>
      <w:sz w:val="20"/>
      <w:szCs w:val="20"/>
    </w:rPr>
  </w:style>
  <w:style w:type="paragraph" w:customStyle="1" w:styleId="a2">
    <w:name w:val="А_Маркированный_список"/>
    <w:basedOn w:val="a3"/>
    <w:rsid w:val="00E82FCE"/>
    <w:pPr>
      <w:numPr>
        <w:numId w:val="6"/>
      </w:numPr>
      <w:jc w:val="both"/>
    </w:pPr>
    <w:rPr>
      <w:sz w:val="20"/>
      <w:szCs w:val="20"/>
    </w:rPr>
  </w:style>
  <w:style w:type="paragraph" w:customStyle="1" w:styleId="a9">
    <w:name w:val="А_Авторы"/>
    <w:basedOn w:val="a2"/>
    <w:rsid w:val="00E82FCE"/>
    <w:pPr>
      <w:numPr>
        <w:numId w:val="0"/>
      </w:numPr>
    </w:pPr>
    <w:rPr>
      <w:b/>
    </w:rPr>
  </w:style>
  <w:style w:type="paragraph" w:customStyle="1" w:styleId="aa">
    <w:name w:val="А_Название_статьи"/>
    <w:basedOn w:val="a3"/>
    <w:rsid w:val="003772C2"/>
    <w:rPr>
      <w:i/>
      <w:sz w:val="20"/>
      <w:szCs w:val="20"/>
    </w:rPr>
  </w:style>
  <w:style w:type="paragraph" w:customStyle="1" w:styleId="ab">
    <w:name w:val="А_Аннотация"/>
    <w:basedOn w:val="a3"/>
    <w:link w:val="ac"/>
    <w:rsid w:val="003772C2"/>
    <w:pPr>
      <w:jc w:val="both"/>
    </w:pPr>
    <w:rPr>
      <w:sz w:val="20"/>
      <w:szCs w:val="20"/>
    </w:rPr>
  </w:style>
  <w:style w:type="paragraph" w:customStyle="1" w:styleId="ad">
    <w:name w:val="А_Ключевые_слова"/>
    <w:basedOn w:val="a3"/>
    <w:rsid w:val="003772C2"/>
    <w:pPr>
      <w:jc w:val="both"/>
    </w:pPr>
    <w:rPr>
      <w:sz w:val="20"/>
      <w:szCs w:val="20"/>
    </w:rPr>
  </w:style>
  <w:style w:type="paragraph" w:customStyle="1" w:styleId="ae">
    <w:name w:val="А_Обычный_абзац"/>
    <w:basedOn w:val="a3"/>
    <w:rsid w:val="003772C2"/>
    <w:pPr>
      <w:ind w:firstLine="397"/>
      <w:jc w:val="both"/>
    </w:pPr>
    <w:rPr>
      <w:sz w:val="20"/>
      <w:szCs w:val="20"/>
    </w:rPr>
  </w:style>
  <w:style w:type="paragraph" w:customStyle="1" w:styleId="af">
    <w:name w:val="А_Название_таблицы"/>
    <w:basedOn w:val="a3"/>
    <w:rsid w:val="00EF28C3"/>
    <w:pPr>
      <w:keepNext/>
      <w:jc w:val="both"/>
    </w:pPr>
    <w:rPr>
      <w:sz w:val="20"/>
      <w:szCs w:val="20"/>
    </w:rPr>
  </w:style>
  <w:style w:type="paragraph" w:customStyle="1" w:styleId="af0">
    <w:name w:val="А_Заголовок_таблицы"/>
    <w:basedOn w:val="a3"/>
    <w:rsid w:val="003772C2"/>
    <w:pPr>
      <w:jc w:val="center"/>
    </w:pPr>
    <w:rPr>
      <w:sz w:val="20"/>
      <w:szCs w:val="20"/>
    </w:rPr>
  </w:style>
  <w:style w:type="paragraph" w:customStyle="1" w:styleId="af1">
    <w:name w:val="А_ячейки_таблицы"/>
    <w:basedOn w:val="a3"/>
    <w:rsid w:val="003772C2"/>
    <w:pPr>
      <w:jc w:val="both"/>
    </w:pPr>
    <w:rPr>
      <w:sz w:val="20"/>
      <w:szCs w:val="20"/>
    </w:rPr>
  </w:style>
  <w:style w:type="paragraph" w:customStyle="1" w:styleId="af2">
    <w:name w:val="А_Место_работы"/>
    <w:basedOn w:val="a3"/>
    <w:rsid w:val="00EF28C3"/>
    <w:pPr>
      <w:jc w:val="center"/>
    </w:pPr>
    <w:rPr>
      <w:i/>
      <w:sz w:val="18"/>
      <w:szCs w:val="18"/>
    </w:rPr>
  </w:style>
  <w:style w:type="paragraph" w:customStyle="1" w:styleId="af3">
    <w:name w:val="А_Рисунок"/>
    <w:basedOn w:val="ae"/>
    <w:rsid w:val="00210C3E"/>
    <w:pPr>
      <w:keepNext/>
      <w:spacing w:before="120" w:after="120"/>
      <w:ind w:firstLine="0"/>
      <w:jc w:val="center"/>
    </w:pPr>
  </w:style>
  <w:style w:type="paragraph" w:customStyle="1" w:styleId="af4">
    <w:name w:val="А_Название_рисунка"/>
    <w:basedOn w:val="af3"/>
    <w:rsid w:val="00210C3E"/>
    <w:pPr>
      <w:keepNext w:val="0"/>
      <w:spacing w:before="0"/>
    </w:pPr>
  </w:style>
  <w:style w:type="paragraph" w:customStyle="1" w:styleId="af5">
    <w:name w:val="А_Заголовок_списка_литературы"/>
    <w:basedOn w:val="ae"/>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6">
    <w:name w:val="А_Формула"/>
    <w:basedOn w:val="ae"/>
    <w:rsid w:val="00446F68"/>
    <w:pPr>
      <w:tabs>
        <w:tab w:val="center" w:pos="2835"/>
        <w:tab w:val="right" w:pos="5670"/>
      </w:tabs>
      <w:ind w:firstLine="0"/>
    </w:pPr>
  </w:style>
  <w:style w:type="character" w:customStyle="1" w:styleId="ac">
    <w:name w:val="А_Аннотация Знак"/>
    <w:basedOn w:val="a4"/>
    <w:link w:val="ab"/>
    <w:rsid w:val="004F2EEB"/>
    <w:rPr>
      <w:lang w:val="ru-RU" w:eastAsia="ru-RU" w:bidi="ar-SA"/>
    </w:rPr>
  </w:style>
  <w:style w:type="paragraph" w:styleId="af7">
    <w:name w:val="header"/>
    <w:basedOn w:val="a3"/>
    <w:link w:val="af8"/>
    <w:uiPriority w:val="99"/>
    <w:unhideWhenUsed/>
    <w:rsid w:val="0074325D"/>
    <w:pPr>
      <w:tabs>
        <w:tab w:val="center" w:pos="4677"/>
        <w:tab w:val="right" w:pos="9355"/>
      </w:tabs>
      <w:ind w:firstLine="709"/>
      <w:jc w:val="both"/>
    </w:pPr>
    <w:rPr>
      <w:sz w:val="26"/>
    </w:rPr>
  </w:style>
  <w:style w:type="character" w:customStyle="1" w:styleId="af8">
    <w:name w:val="Верхний колонтитул Знак"/>
    <w:basedOn w:val="a4"/>
    <w:link w:val="af7"/>
    <w:uiPriority w:val="99"/>
    <w:rsid w:val="0074325D"/>
    <w:rPr>
      <w:sz w:val="26"/>
      <w:szCs w:val="24"/>
    </w:rPr>
  </w:style>
  <w:style w:type="paragraph" w:styleId="af9">
    <w:name w:val="List Paragraph"/>
    <w:basedOn w:val="a3"/>
    <w:link w:val="afa"/>
    <w:uiPriority w:val="1"/>
    <w:qFormat/>
    <w:rsid w:val="0074325D"/>
    <w:pPr>
      <w:spacing w:line="360" w:lineRule="auto"/>
      <w:ind w:left="720" w:firstLine="709"/>
      <w:contextualSpacing/>
      <w:jc w:val="both"/>
    </w:pPr>
    <w:rPr>
      <w:sz w:val="26"/>
    </w:rPr>
  </w:style>
  <w:style w:type="paragraph" w:customStyle="1" w:styleId="a1">
    <w:name w:val="Рисунок обычный"/>
    <w:basedOn w:val="a3"/>
    <w:qFormat/>
    <w:rsid w:val="0074325D"/>
    <w:pPr>
      <w:widowControl w:val="0"/>
      <w:numPr>
        <w:numId w:val="11"/>
      </w:numPr>
      <w:autoSpaceDE w:val="0"/>
      <w:autoSpaceDN w:val="0"/>
      <w:adjustRightInd w:val="0"/>
      <w:spacing w:line="360" w:lineRule="auto"/>
      <w:jc w:val="center"/>
    </w:pPr>
    <w:rPr>
      <w:color w:val="000000"/>
      <w:sz w:val="28"/>
      <w:szCs w:val="28"/>
    </w:rPr>
  </w:style>
  <w:style w:type="character" w:customStyle="1" w:styleId="afa">
    <w:name w:val="Абзац списка Знак"/>
    <w:basedOn w:val="a4"/>
    <w:link w:val="af9"/>
    <w:uiPriority w:val="1"/>
    <w:locked/>
    <w:rsid w:val="0074325D"/>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YandexDisk\YandexDisk\DocladLagunov\2021\&#1048;&#1058;%20&#1074;%20&#1086;&#1073;&#1088;&#1072;&#1079;&#1086;&#1074;&#1072;&#1085;&#1080;&#1080;\&#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Шаблон_статьи.dot</Template>
  <TotalTime>40</TotalTime>
  <Pages>8</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Алексей Лагунов</dc:creator>
  <cp:keywords/>
  <dc:description/>
  <cp:lastModifiedBy>Лагунов Алексей Юрьевич</cp:lastModifiedBy>
  <cp:revision>29</cp:revision>
  <cp:lastPrinted>1601-01-01T00:00:00Z</cp:lastPrinted>
  <dcterms:created xsi:type="dcterms:W3CDTF">2021-05-16T15:54:00Z</dcterms:created>
  <dcterms:modified xsi:type="dcterms:W3CDTF">2021-05-16T16:43:00Z</dcterms:modified>
</cp:coreProperties>
</file>