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C5" w:rsidRPr="009C7E51" w:rsidRDefault="008347C5" w:rsidP="009C7E51">
      <w:pPr>
        <w:shd w:val="clear" w:color="auto" w:fill="FFFFFF"/>
        <w:autoSpaceDE w:val="0"/>
        <w:autoSpaceDN w:val="0"/>
        <w:adjustRightInd w:val="0"/>
        <w:spacing w:after="0" w:line="240" w:lineRule="auto"/>
        <w:ind w:firstLine="397"/>
        <w:jc w:val="both"/>
        <w:rPr>
          <w:rFonts w:ascii="Times New Roman" w:hAnsi="Times New Roman" w:cs="Times New Roman"/>
          <w:b/>
          <w:color w:val="000000"/>
          <w:sz w:val="20"/>
          <w:szCs w:val="20"/>
          <w:lang w:val="kk-KZ"/>
        </w:rPr>
      </w:pPr>
      <w:r w:rsidRPr="009C7E51">
        <w:rPr>
          <w:rFonts w:ascii="Times New Roman" w:hAnsi="Times New Roman" w:cs="Times New Roman"/>
          <w:b/>
          <w:color w:val="000000"/>
          <w:sz w:val="20"/>
          <w:szCs w:val="20"/>
          <w:lang w:val="kk-KZ"/>
        </w:rPr>
        <w:t xml:space="preserve">Садуакасова М.Б., </w:t>
      </w:r>
      <w:r w:rsidR="00E033D2" w:rsidRPr="009C7E51">
        <w:rPr>
          <w:rFonts w:ascii="Times New Roman" w:hAnsi="Times New Roman" w:cs="Times New Roman"/>
          <w:b/>
          <w:color w:val="000000"/>
          <w:sz w:val="20"/>
          <w:szCs w:val="20"/>
          <w:lang w:val="kk-KZ"/>
        </w:rPr>
        <w:t>Сейтмагзамова А</w:t>
      </w:r>
      <w:r w:rsidR="002E54BB" w:rsidRPr="009C7E51">
        <w:rPr>
          <w:rFonts w:ascii="Times New Roman" w:hAnsi="Times New Roman" w:cs="Times New Roman"/>
          <w:b/>
          <w:color w:val="000000"/>
          <w:sz w:val="20"/>
          <w:szCs w:val="20"/>
          <w:lang w:val="kk-KZ"/>
        </w:rPr>
        <w:t>.Т</w:t>
      </w:r>
      <w:r w:rsidR="00E033D2" w:rsidRPr="009C7E51">
        <w:rPr>
          <w:rFonts w:ascii="Times New Roman" w:hAnsi="Times New Roman" w:cs="Times New Roman"/>
          <w:b/>
          <w:color w:val="000000"/>
          <w:sz w:val="20"/>
          <w:szCs w:val="20"/>
          <w:lang w:val="kk-KZ"/>
        </w:rPr>
        <w:t>.</w:t>
      </w:r>
    </w:p>
    <w:p w:rsidR="008347C5" w:rsidRPr="009C7E51" w:rsidRDefault="008347C5" w:rsidP="009C7E51">
      <w:pPr>
        <w:widowControl w:val="0"/>
        <w:autoSpaceDE w:val="0"/>
        <w:autoSpaceDN w:val="0"/>
        <w:adjustRightInd w:val="0"/>
        <w:spacing w:after="0" w:line="240" w:lineRule="auto"/>
        <w:ind w:firstLine="397"/>
        <w:jc w:val="both"/>
        <w:rPr>
          <w:rFonts w:ascii="Times New Roman" w:hAnsi="Times New Roman" w:cs="Times New Roman"/>
          <w:caps/>
          <w:sz w:val="20"/>
          <w:szCs w:val="20"/>
          <w:lang w:val="kk-KZ"/>
        </w:rPr>
      </w:pPr>
      <w:r w:rsidRPr="009C7E51">
        <w:rPr>
          <w:rFonts w:ascii="Times New Roman" w:hAnsi="Times New Roman" w:cs="Times New Roman"/>
          <w:caps/>
          <w:sz w:val="20"/>
          <w:szCs w:val="20"/>
          <w:lang w:val="kk-KZ"/>
        </w:rPr>
        <w:t xml:space="preserve">Порядок и проблемы ведения </w:t>
      </w:r>
      <w:r w:rsidRPr="009C7E51">
        <w:rPr>
          <w:rFonts w:ascii="Times New Roman" w:hAnsi="Times New Roman" w:cs="Times New Roman"/>
          <w:sz w:val="20"/>
          <w:szCs w:val="20"/>
        </w:rPr>
        <w:t>СОПРОВОДИТЕЛЬН</w:t>
      </w:r>
      <w:r w:rsidRPr="009C7E51">
        <w:rPr>
          <w:rFonts w:ascii="Times New Roman" w:hAnsi="Times New Roman" w:cs="Times New Roman"/>
          <w:sz w:val="20"/>
          <w:szCs w:val="20"/>
          <w:lang w:val="kk-KZ"/>
        </w:rPr>
        <w:t>ОЙ</w:t>
      </w:r>
      <w:r w:rsidRPr="009C7E51">
        <w:rPr>
          <w:rFonts w:ascii="Times New Roman" w:hAnsi="Times New Roman" w:cs="Times New Roman"/>
          <w:sz w:val="20"/>
          <w:szCs w:val="20"/>
        </w:rPr>
        <w:t xml:space="preserve"> НАКЛАДН</w:t>
      </w:r>
      <w:r w:rsidRPr="009C7E51">
        <w:rPr>
          <w:rFonts w:ascii="Times New Roman" w:hAnsi="Times New Roman" w:cs="Times New Roman"/>
          <w:sz w:val="20"/>
          <w:szCs w:val="20"/>
          <w:lang w:val="kk-KZ"/>
        </w:rPr>
        <w:t>ОЙ</w:t>
      </w:r>
      <w:r w:rsidRPr="009C7E51">
        <w:rPr>
          <w:rFonts w:ascii="Times New Roman" w:hAnsi="Times New Roman" w:cs="Times New Roman"/>
          <w:sz w:val="20"/>
          <w:szCs w:val="20"/>
        </w:rPr>
        <w:t xml:space="preserve"> НА ТОВАРЫ</w:t>
      </w:r>
      <w:r w:rsidRPr="009C7E51">
        <w:rPr>
          <w:rFonts w:ascii="Times New Roman" w:hAnsi="Times New Roman" w:cs="Times New Roman"/>
          <w:sz w:val="20"/>
          <w:szCs w:val="20"/>
          <w:lang w:val="kk-KZ"/>
        </w:rPr>
        <w:t xml:space="preserve"> </w:t>
      </w:r>
      <w:r w:rsidRPr="009C7E51">
        <w:rPr>
          <w:rFonts w:ascii="Times New Roman" w:hAnsi="Times New Roman" w:cs="Times New Roman"/>
          <w:caps/>
          <w:sz w:val="20"/>
          <w:szCs w:val="20"/>
          <w:lang w:val="kk-KZ"/>
        </w:rPr>
        <w:t>в Казахстане</w:t>
      </w:r>
    </w:p>
    <w:p w:rsidR="009E2A43" w:rsidRPr="009C7E51" w:rsidRDefault="009E2A43" w:rsidP="009C7E51">
      <w:pPr>
        <w:widowControl w:val="0"/>
        <w:autoSpaceDE w:val="0"/>
        <w:autoSpaceDN w:val="0"/>
        <w:adjustRightInd w:val="0"/>
        <w:spacing w:after="0" w:line="240" w:lineRule="auto"/>
        <w:ind w:firstLine="397"/>
        <w:jc w:val="both"/>
        <w:rPr>
          <w:rFonts w:ascii="Times New Roman" w:hAnsi="Times New Roman" w:cs="Times New Roman"/>
          <w:caps/>
          <w:sz w:val="20"/>
          <w:szCs w:val="20"/>
          <w:lang w:val="kk-KZ"/>
        </w:rPr>
      </w:pPr>
    </w:p>
    <w:p w:rsidR="00E033D2" w:rsidRPr="009C7E51" w:rsidRDefault="00E033D2" w:rsidP="009C7E51">
      <w:pPr>
        <w:shd w:val="clear" w:color="auto" w:fill="FFFFFF"/>
        <w:autoSpaceDE w:val="0"/>
        <w:autoSpaceDN w:val="0"/>
        <w:adjustRightInd w:val="0"/>
        <w:spacing w:after="0" w:line="240" w:lineRule="auto"/>
        <w:ind w:firstLine="397"/>
        <w:jc w:val="both"/>
        <w:rPr>
          <w:rFonts w:ascii="Times New Roman" w:hAnsi="Times New Roman" w:cs="Times New Roman"/>
          <w:i/>
          <w:color w:val="000000"/>
          <w:sz w:val="18"/>
          <w:szCs w:val="18"/>
          <w:lang w:val="kk-KZ"/>
        </w:rPr>
      </w:pPr>
      <w:r w:rsidRPr="009C7E51">
        <w:rPr>
          <w:rFonts w:ascii="Times New Roman" w:hAnsi="Times New Roman" w:cs="Times New Roman"/>
          <w:i/>
          <w:color w:val="000000"/>
          <w:sz w:val="18"/>
          <w:szCs w:val="18"/>
        </w:rPr>
        <w:t xml:space="preserve">Карагандинский университет имени академика </w:t>
      </w:r>
      <w:proofErr w:type="spellStart"/>
      <w:r w:rsidRPr="009C7E51">
        <w:rPr>
          <w:rFonts w:ascii="Times New Roman" w:hAnsi="Times New Roman" w:cs="Times New Roman"/>
          <w:i/>
          <w:color w:val="000000"/>
          <w:sz w:val="18"/>
          <w:szCs w:val="18"/>
        </w:rPr>
        <w:t>Е.А.Букетова</w:t>
      </w:r>
      <w:proofErr w:type="spellEnd"/>
      <w:r w:rsidRPr="009C7E51">
        <w:rPr>
          <w:rFonts w:ascii="Times New Roman" w:hAnsi="Times New Roman" w:cs="Times New Roman"/>
          <w:i/>
          <w:color w:val="000000"/>
          <w:sz w:val="18"/>
          <w:szCs w:val="18"/>
        </w:rPr>
        <w:t xml:space="preserve">, </w:t>
      </w:r>
      <w:r w:rsidR="008347C5" w:rsidRPr="009C7E51">
        <w:rPr>
          <w:rFonts w:ascii="Times New Roman" w:hAnsi="Times New Roman" w:cs="Times New Roman"/>
          <w:i/>
          <w:color w:val="000000"/>
          <w:sz w:val="18"/>
          <w:szCs w:val="18"/>
          <w:lang w:val="kk-KZ"/>
        </w:rPr>
        <w:t>Республика Казахстан, г</w:t>
      </w:r>
      <w:proofErr w:type="gramStart"/>
      <w:r w:rsidR="008347C5" w:rsidRPr="009C7E51">
        <w:rPr>
          <w:rFonts w:ascii="Times New Roman" w:hAnsi="Times New Roman" w:cs="Times New Roman"/>
          <w:i/>
          <w:color w:val="000000"/>
          <w:sz w:val="18"/>
          <w:szCs w:val="18"/>
          <w:lang w:val="kk-KZ"/>
        </w:rPr>
        <w:t>.К</w:t>
      </w:r>
      <w:proofErr w:type="gramEnd"/>
      <w:r w:rsidR="008347C5" w:rsidRPr="009C7E51">
        <w:rPr>
          <w:rFonts w:ascii="Times New Roman" w:hAnsi="Times New Roman" w:cs="Times New Roman"/>
          <w:i/>
          <w:color w:val="000000"/>
          <w:sz w:val="18"/>
          <w:szCs w:val="18"/>
          <w:lang w:val="kk-KZ"/>
        </w:rPr>
        <w:t>араганда</w:t>
      </w:r>
    </w:p>
    <w:p w:rsidR="009C7E51" w:rsidRPr="009C7E51" w:rsidRDefault="009C7E51" w:rsidP="009C7E51">
      <w:pPr>
        <w:shd w:val="clear" w:color="auto" w:fill="FFFFFF"/>
        <w:autoSpaceDE w:val="0"/>
        <w:autoSpaceDN w:val="0"/>
        <w:adjustRightInd w:val="0"/>
        <w:spacing w:after="0" w:line="240" w:lineRule="auto"/>
        <w:ind w:firstLine="397"/>
        <w:jc w:val="both"/>
        <w:rPr>
          <w:rFonts w:ascii="Times New Roman" w:hAnsi="Times New Roman" w:cs="Times New Roman"/>
          <w:i/>
          <w:iCs/>
          <w:color w:val="000000"/>
          <w:sz w:val="20"/>
          <w:szCs w:val="20"/>
          <w:lang w:val="kk-KZ"/>
        </w:rPr>
      </w:pPr>
    </w:p>
    <w:p w:rsidR="00E033D2" w:rsidRPr="009C7E51" w:rsidRDefault="008347C5" w:rsidP="009C7E51">
      <w:pPr>
        <w:shd w:val="clear" w:color="auto" w:fill="FFFFFF"/>
        <w:autoSpaceDE w:val="0"/>
        <w:autoSpaceDN w:val="0"/>
        <w:adjustRightInd w:val="0"/>
        <w:spacing w:after="0" w:line="240" w:lineRule="auto"/>
        <w:ind w:firstLine="397"/>
        <w:jc w:val="both"/>
        <w:rPr>
          <w:rFonts w:ascii="Times New Roman" w:hAnsi="Times New Roman" w:cs="Times New Roman"/>
          <w:b/>
          <w:sz w:val="20"/>
          <w:szCs w:val="20"/>
          <w:lang w:val="en-US"/>
        </w:rPr>
      </w:pPr>
      <w:proofErr w:type="spellStart"/>
      <w:r w:rsidRPr="009C7E51">
        <w:rPr>
          <w:rFonts w:ascii="Times New Roman" w:hAnsi="Times New Roman" w:cs="Times New Roman"/>
          <w:b/>
          <w:sz w:val="20"/>
          <w:szCs w:val="20"/>
          <w:lang w:val="en-US"/>
        </w:rPr>
        <w:t>Saduakassova</w:t>
      </w:r>
      <w:proofErr w:type="spellEnd"/>
      <w:r w:rsidRPr="009C7E51">
        <w:rPr>
          <w:rFonts w:ascii="Times New Roman" w:hAnsi="Times New Roman" w:cs="Times New Roman"/>
          <w:b/>
          <w:sz w:val="20"/>
          <w:szCs w:val="20"/>
          <w:lang w:val="en-US"/>
        </w:rPr>
        <w:t xml:space="preserve"> M.B., </w:t>
      </w:r>
      <w:proofErr w:type="spellStart"/>
      <w:r w:rsidRPr="009C7E51">
        <w:rPr>
          <w:rFonts w:ascii="Times New Roman" w:hAnsi="Times New Roman" w:cs="Times New Roman"/>
          <w:b/>
          <w:sz w:val="20"/>
          <w:szCs w:val="20"/>
          <w:lang w:val="en-US"/>
        </w:rPr>
        <w:t>Seitmagzamova</w:t>
      </w:r>
      <w:proofErr w:type="spellEnd"/>
      <w:r w:rsidRPr="009C7E51">
        <w:rPr>
          <w:rFonts w:ascii="Times New Roman" w:hAnsi="Times New Roman" w:cs="Times New Roman"/>
          <w:b/>
          <w:sz w:val="20"/>
          <w:szCs w:val="20"/>
          <w:lang w:val="en-US"/>
        </w:rPr>
        <w:t xml:space="preserve"> A.T.</w:t>
      </w:r>
    </w:p>
    <w:p w:rsidR="008347C5" w:rsidRPr="009C7E51" w:rsidRDefault="008347C5" w:rsidP="009C7E51">
      <w:pPr>
        <w:widowControl w:val="0"/>
        <w:autoSpaceDE w:val="0"/>
        <w:autoSpaceDN w:val="0"/>
        <w:adjustRightInd w:val="0"/>
        <w:spacing w:after="0" w:line="240" w:lineRule="auto"/>
        <w:ind w:firstLine="397"/>
        <w:rPr>
          <w:rFonts w:ascii="Times New Roman" w:hAnsi="Times New Roman" w:cs="Times New Roman"/>
          <w:b/>
          <w:caps/>
          <w:sz w:val="20"/>
          <w:szCs w:val="20"/>
          <w:lang w:val="en-US"/>
        </w:rPr>
      </w:pPr>
      <w:r w:rsidRPr="009C7E51">
        <w:rPr>
          <w:rFonts w:ascii="Times New Roman" w:hAnsi="Times New Roman" w:cs="Times New Roman"/>
          <w:b/>
          <w:caps/>
          <w:sz w:val="20"/>
          <w:szCs w:val="20"/>
          <w:lang w:val="en"/>
        </w:rPr>
        <w:t>PROCEDURE AND PROBLEMS OF MAINTENANCE OF THE ACCEPTANCE BILL FOR GOODS IN KAZAKHSTAN</w:t>
      </w:r>
    </w:p>
    <w:p w:rsidR="008347C5" w:rsidRPr="009C7E51" w:rsidRDefault="008347C5" w:rsidP="009C7E51">
      <w:pPr>
        <w:widowControl w:val="0"/>
        <w:autoSpaceDE w:val="0"/>
        <w:autoSpaceDN w:val="0"/>
        <w:adjustRightInd w:val="0"/>
        <w:spacing w:after="0" w:line="240" w:lineRule="auto"/>
        <w:ind w:firstLine="397"/>
        <w:rPr>
          <w:rFonts w:ascii="Times New Roman" w:hAnsi="Times New Roman" w:cs="Times New Roman"/>
          <w:i/>
          <w:caps/>
          <w:sz w:val="20"/>
          <w:szCs w:val="20"/>
          <w:lang w:val="en-US"/>
        </w:rPr>
      </w:pPr>
      <w:r w:rsidRPr="009C7E51">
        <w:rPr>
          <w:rFonts w:ascii="Times New Roman" w:hAnsi="Times New Roman" w:cs="Times New Roman"/>
          <w:i/>
          <w:sz w:val="20"/>
          <w:szCs w:val="20"/>
          <w:lang w:val="en"/>
        </w:rPr>
        <w:t xml:space="preserve">Karaganda </w:t>
      </w:r>
      <w:proofErr w:type="gramStart"/>
      <w:r w:rsidRPr="009C7E51">
        <w:rPr>
          <w:rFonts w:ascii="Times New Roman" w:hAnsi="Times New Roman" w:cs="Times New Roman"/>
          <w:i/>
          <w:sz w:val="20"/>
          <w:szCs w:val="20"/>
          <w:lang w:val="en"/>
        </w:rPr>
        <w:t>university</w:t>
      </w:r>
      <w:proofErr w:type="gramEnd"/>
      <w:r w:rsidRPr="009C7E51">
        <w:rPr>
          <w:rFonts w:ascii="Times New Roman" w:hAnsi="Times New Roman" w:cs="Times New Roman"/>
          <w:i/>
          <w:sz w:val="20"/>
          <w:szCs w:val="20"/>
          <w:lang w:val="en"/>
        </w:rPr>
        <w:t xml:space="preserve"> named after academician E.A. </w:t>
      </w:r>
      <w:proofErr w:type="spellStart"/>
      <w:r w:rsidRPr="009C7E51">
        <w:rPr>
          <w:rFonts w:ascii="Times New Roman" w:hAnsi="Times New Roman" w:cs="Times New Roman"/>
          <w:i/>
          <w:sz w:val="20"/>
          <w:szCs w:val="20"/>
          <w:lang w:val="en"/>
        </w:rPr>
        <w:t>Buketov</w:t>
      </w:r>
      <w:proofErr w:type="spellEnd"/>
      <w:r w:rsidRPr="009C7E51">
        <w:rPr>
          <w:rFonts w:ascii="Times New Roman" w:hAnsi="Times New Roman" w:cs="Times New Roman"/>
          <w:i/>
          <w:sz w:val="20"/>
          <w:szCs w:val="20"/>
          <w:lang w:val="en"/>
        </w:rPr>
        <w:t>, republic of Kazakhstan, Karaganda</w:t>
      </w:r>
    </w:p>
    <w:p w:rsidR="009C7E51" w:rsidRDefault="009C7E51"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p>
    <w:p w:rsidR="00E033D2" w:rsidRPr="009C7E51" w:rsidRDefault="008347C5" w:rsidP="009C7E51">
      <w:pPr>
        <w:widowControl w:val="0"/>
        <w:autoSpaceDE w:val="0"/>
        <w:autoSpaceDN w:val="0"/>
        <w:adjustRightInd w:val="0"/>
        <w:spacing w:after="0" w:line="240" w:lineRule="auto"/>
        <w:ind w:firstLine="397"/>
        <w:jc w:val="both"/>
        <w:rPr>
          <w:rFonts w:ascii="Times New Roman" w:hAnsi="Times New Roman" w:cs="Times New Roman"/>
          <w:caps/>
          <w:sz w:val="20"/>
          <w:szCs w:val="20"/>
          <w:lang w:val="kk-KZ"/>
        </w:rPr>
      </w:pPr>
      <w:r w:rsidRPr="009C7E51">
        <w:rPr>
          <w:rFonts w:ascii="Times New Roman" w:hAnsi="Times New Roman" w:cs="Times New Roman"/>
          <w:sz w:val="20"/>
          <w:szCs w:val="20"/>
          <w:lang w:val="kk-KZ"/>
        </w:rPr>
        <w:t>Аннотация.</w:t>
      </w:r>
      <w:r w:rsidR="009E2A43" w:rsidRPr="009C7E51">
        <w:rPr>
          <w:rFonts w:ascii="Times New Roman" w:hAnsi="Times New Roman" w:cs="Times New Roman"/>
          <w:sz w:val="20"/>
          <w:szCs w:val="20"/>
        </w:rPr>
        <w:t xml:space="preserve"> </w:t>
      </w:r>
      <w:r w:rsidR="009E2A43" w:rsidRPr="009C7E51">
        <w:rPr>
          <w:rFonts w:ascii="Times New Roman" w:hAnsi="Times New Roman" w:cs="Times New Roman"/>
          <w:sz w:val="20"/>
          <w:szCs w:val="20"/>
          <w:lang w:val="kk-KZ"/>
        </w:rPr>
        <w:t>В статье рассмотрены актуальные вопросы по оформлению с</w:t>
      </w:r>
      <w:proofErr w:type="spellStart"/>
      <w:r w:rsidR="009E2A43" w:rsidRPr="009C7E51">
        <w:rPr>
          <w:rFonts w:ascii="Times New Roman" w:hAnsi="Times New Roman" w:cs="Times New Roman"/>
          <w:sz w:val="20"/>
          <w:szCs w:val="20"/>
        </w:rPr>
        <w:t>опроводитель</w:t>
      </w:r>
      <w:proofErr w:type="spellEnd"/>
      <w:r w:rsidR="009E2A43" w:rsidRPr="009C7E51">
        <w:rPr>
          <w:rFonts w:ascii="Times New Roman" w:hAnsi="Times New Roman" w:cs="Times New Roman"/>
          <w:sz w:val="20"/>
          <w:szCs w:val="20"/>
          <w:lang w:val="kk-KZ"/>
        </w:rPr>
        <w:t xml:space="preserve">ной </w:t>
      </w:r>
      <w:r w:rsidR="009E2A43" w:rsidRPr="009C7E51">
        <w:rPr>
          <w:rFonts w:ascii="Times New Roman" w:hAnsi="Times New Roman" w:cs="Times New Roman"/>
          <w:sz w:val="20"/>
          <w:szCs w:val="20"/>
        </w:rPr>
        <w:t xml:space="preserve"> </w:t>
      </w:r>
      <w:proofErr w:type="spellStart"/>
      <w:r w:rsidR="009E2A43" w:rsidRPr="009C7E51">
        <w:rPr>
          <w:rFonts w:ascii="Times New Roman" w:hAnsi="Times New Roman" w:cs="Times New Roman"/>
          <w:sz w:val="20"/>
          <w:szCs w:val="20"/>
        </w:rPr>
        <w:t>накладн</w:t>
      </w:r>
      <w:proofErr w:type="spellEnd"/>
      <w:r w:rsidR="009E2A43" w:rsidRPr="009C7E51">
        <w:rPr>
          <w:rFonts w:ascii="Times New Roman" w:hAnsi="Times New Roman" w:cs="Times New Roman"/>
          <w:sz w:val="20"/>
          <w:szCs w:val="20"/>
          <w:lang w:val="kk-KZ"/>
        </w:rPr>
        <w:t>ой</w:t>
      </w:r>
      <w:r w:rsidR="009E2A43" w:rsidRPr="009C7E51">
        <w:rPr>
          <w:rFonts w:ascii="Times New Roman" w:hAnsi="Times New Roman" w:cs="Times New Roman"/>
          <w:sz w:val="20"/>
          <w:szCs w:val="20"/>
        </w:rPr>
        <w:t xml:space="preserve"> на товары</w:t>
      </w:r>
      <w:r w:rsidR="009E2A43" w:rsidRPr="009C7E51">
        <w:rPr>
          <w:rFonts w:ascii="Times New Roman" w:hAnsi="Times New Roman" w:cs="Times New Roman"/>
          <w:sz w:val="20"/>
          <w:szCs w:val="20"/>
          <w:lang w:val="kk-KZ"/>
        </w:rPr>
        <w:t>. Автор изучил нормативные документы, которые лежат в основе при заполнении наклодной, изучил порядок ее заполнения и проблемы, возникающие в настоящее время.</w:t>
      </w:r>
    </w:p>
    <w:p w:rsidR="009C7E51" w:rsidRPr="009C7E51" w:rsidRDefault="009C7E51"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p>
    <w:p w:rsidR="008347C5" w:rsidRPr="009C7E51" w:rsidRDefault="008347C5" w:rsidP="009C7E51">
      <w:pPr>
        <w:widowControl w:val="0"/>
        <w:autoSpaceDE w:val="0"/>
        <w:autoSpaceDN w:val="0"/>
        <w:adjustRightInd w:val="0"/>
        <w:spacing w:after="0" w:line="240" w:lineRule="auto"/>
        <w:ind w:firstLine="397"/>
        <w:jc w:val="both"/>
        <w:rPr>
          <w:rFonts w:ascii="Times New Roman" w:hAnsi="Times New Roman" w:cs="Times New Roman"/>
          <w:caps/>
          <w:sz w:val="20"/>
          <w:szCs w:val="20"/>
          <w:lang w:val="en-US"/>
        </w:rPr>
      </w:pPr>
      <w:proofErr w:type="gramStart"/>
      <w:r w:rsidRPr="009C7E51">
        <w:rPr>
          <w:rFonts w:ascii="Times New Roman" w:hAnsi="Times New Roman" w:cs="Times New Roman"/>
          <w:sz w:val="20"/>
          <w:szCs w:val="20"/>
          <w:lang w:val="en"/>
        </w:rPr>
        <w:t>Annotation</w:t>
      </w:r>
      <w:r w:rsidRPr="009C7E51">
        <w:rPr>
          <w:rFonts w:ascii="Times New Roman" w:hAnsi="Times New Roman" w:cs="Times New Roman"/>
          <w:caps/>
          <w:sz w:val="20"/>
          <w:szCs w:val="20"/>
          <w:lang w:val="en-US"/>
        </w:rPr>
        <w:t>.</w:t>
      </w:r>
      <w:proofErr w:type="gramEnd"/>
      <w:r w:rsidR="009E2A43" w:rsidRPr="009C7E51">
        <w:rPr>
          <w:rFonts w:ascii="Times New Roman" w:hAnsi="Times New Roman" w:cs="Times New Roman"/>
          <w:sz w:val="20"/>
          <w:szCs w:val="20"/>
          <w:lang w:val="en-US"/>
        </w:rPr>
        <w:t xml:space="preserve"> The article discusses topical issues on the design of an accompanying invoice for goods. The author studied the regulatory documents that are the basis for filling out the badge, studied the procedure for filling it out and the problems that arise at the present time.</w:t>
      </w:r>
    </w:p>
    <w:p w:rsidR="009C7E51" w:rsidRPr="009C7E51" w:rsidRDefault="009C7E51"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p>
    <w:p w:rsidR="008347C5" w:rsidRPr="009C7E51" w:rsidRDefault="008347C5" w:rsidP="009C7E51">
      <w:pPr>
        <w:widowControl w:val="0"/>
        <w:autoSpaceDE w:val="0"/>
        <w:autoSpaceDN w:val="0"/>
        <w:adjustRightInd w:val="0"/>
        <w:spacing w:after="0" w:line="240" w:lineRule="auto"/>
        <w:ind w:firstLine="397"/>
        <w:jc w:val="both"/>
        <w:rPr>
          <w:rFonts w:ascii="Times New Roman" w:hAnsi="Times New Roman" w:cs="Times New Roman"/>
          <w:caps/>
          <w:sz w:val="20"/>
          <w:szCs w:val="20"/>
          <w:lang w:val="kk-KZ"/>
        </w:rPr>
      </w:pPr>
      <w:r w:rsidRPr="009C7E51">
        <w:rPr>
          <w:rFonts w:ascii="Times New Roman" w:hAnsi="Times New Roman" w:cs="Times New Roman"/>
          <w:sz w:val="20"/>
          <w:szCs w:val="20"/>
          <w:lang w:val="kk-KZ"/>
        </w:rPr>
        <w:t>Ключевые слова</w:t>
      </w:r>
      <w:r w:rsidR="009E2A43" w:rsidRPr="009C7E51">
        <w:rPr>
          <w:rFonts w:ascii="Times New Roman" w:hAnsi="Times New Roman" w:cs="Times New Roman"/>
          <w:sz w:val="20"/>
          <w:szCs w:val="20"/>
          <w:lang w:val="kk-KZ"/>
        </w:rPr>
        <w:t>: учет, накладная на товары, виртуальный склад, электронная счет фактура, реализация.</w:t>
      </w:r>
    </w:p>
    <w:p w:rsidR="009C7E51" w:rsidRPr="009C7E51" w:rsidRDefault="009C7E51"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p>
    <w:p w:rsidR="008347C5" w:rsidRPr="009C7E51" w:rsidRDefault="008347C5" w:rsidP="009C7E51">
      <w:pPr>
        <w:widowControl w:val="0"/>
        <w:autoSpaceDE w:val="0"/>
        <w:autoSpaceDN w:val="0"/>
        <w:adjustRightInd w:val="0"/>
        <w:spacing w:after="0" w:line="240" w:lineRule="auto"/>
        <w:ind w:firstLine="397"/>
        <w:jc w:val="both"/>
        <w:rPr>
          <w:rFonts w:ascii="Times New Roman" w:hAnsi="Times New Roman" w:cs="Times New Roman"/>
          <w:caps/>
          <w:sz w:val="20"/>
          <w:szCs w:val="20"/>
          <w:lang w:val="kk-KZ"/>
        </w:rPr>
      </w:pPr>
      <w:r w:rsidRPr="009C7E51">
        <w:rPr>
          <w:rFonts w:ascii="Times New Roman" w:hAnsi="Times New Roman" w:cs="Times New Roman"/>
          <w:sz w:val="20"/>
          <w:szCs w:val="20"/>
          <w:lang w:val="en"/>
        </w:rPr>
        <w:t>Keywords</w:t>
      </w:r>
      <w:r w:rsidR="009E2A43" w:rsidRPr="009C7E51">
        <w:rPr>
          <w:rFonts w:ascii="Times New Roman" w:hAnsi="Times New Roman" w:cs="Times New Roman"/>
          <w:sz w:val="20"/>
          <w:szCs w:val="20"/>
          <w:lang w:val="kk-KZ"/>
        </w:rPr>
        <w:t>: accounting, invoice for goods, virtual warehouse, electronic invoice, sales.</w:t>
      </w:r>
    </w:p>
    <w:p w:rsidR="008D3C86" w:rsidRPr="009C7E51" w:rsidRDefault="00A70E84" w:rsidP="009C7E51">
      <w:pPr>
        <w:shd w:val="clear" w:color="auto" w:fill="FFFFFF"/>
        <w:spacing w:after="0" w:line="240" w:lineRule="auto"/>
        <w:ind w:firstLine="397"/>
        <w:jc w:val="both"/>
        <w:rPr>
          <w:rFonts w:ascii="Times New Roman" w:eastAsia="Times New Roman" w:hAnsi="Times New Roman" w:cs="Times New Roman"/>
          <w:sz w:val="20"/>
          <w:szCs w:val="20"/>
        </w:rPr>
      </w:pPr>
      <w:r w:rsidRPr="009C7E51">
        <w:rPr>
          <w:rFonts w:ascii="Times New Roman" w:eastAsia="Times New Roman" w:hAnsi="Times New Roman" w:cs="Times New Roman"/>
          <w:sz w:val="20"/>
          <w:szCs w:val="20"/>
          <w:lang w:val="kk-KZ"/>
        </w:rPr>
        <w:t>Г</w:t>
      </w:r>
      <w:proofErr w:type="spellStart"/>
      <w:r w:rsidR="008D3C86" w:rsidRPr="009C7E51">
        <w:rPr>
          <w:rFonts w:ascii="Times New Roman" w:eastAsia="Times New Roman" w:hAnsi="Times New Roman" w:cs="Times New Roman"/>
          <w:sz w:val="20"/>
          <w:szCs w:val="20"/>
        </w:rPr>
        <w:t>осударство</w:t>
      </w:r>
      <w:proofErr w:type="spellEnd"/>
      <w:r w:rsidR="008D3C86" w:rsidRPr="009C7E51">
        <w:rPr>
          <w:rFonts w:ascii="Times New Roman" w:eastAsia="Times New Roman" w:hAnsi="Times New Roman" w:cs="Times New Roman"/>
          <w:sz w:val="20"/>
          <w:szCs w:val="20"/>
        </w:rPr>
        <w:t xml:space="preserve"> </w:t>
      </w:r>
      <w:r w:rsidRPr="009C7E51">
        <w:rPr>
          <w:rFonts w:ascii="Times New Roman" w:eastAsia="Times New Roman" w:hAnsi="Times New Roman" w:cs="Times New Roman"/>
          <w:sz w:val="20"/>
          <w:szCs w:val="20"/>
          <w:lang w:val="kk-KZ"/>
        </w:rPr>
        <w:t xml:space="preserve">для </w:t>
      </w:r>
      <w:proofErr w:type="spellStart"/>
      <w:r w:rsidR="008D3C86" w:rsidRPr="009C7E51">
        <w:rPr>
          <w:rFonts w:ascii="Times New Roman" w:eastAsia="Times New Roman" w:hAnsi="Times New Roman" w:cs="Times New Roman"/>
          <w:sz w:val="20"/>
          <w:szCs w:val="20"/>
        </w:rPr>
        <w:t>созда</w:t>
      </w:r>
      <w:proofErr w:type="spellEnd"/>
      <w:r w:rsidRPr="009C7E51">
        <w:rPr>
          <w:rFonts w:ascii="Times New Roman" w:eastAsia="Times New Roman" w:hAnsi="Times New Roman" w:cs="Times New Roman"/>
          <w:sz w:val="20"/>
          <w:szCs w:val="20"/>
          <w:lang w:val="kk-KZ"/>
        </w:rPr>
        <w:t>ния</w:t>
      </w:r>
      <w:r w:rsidRPr="009C7E51">
        <w:rPr>
          <w:rFonts w:ascii="Times New Roman" w:eastAsia="Times New Roman" w:hAnsi="Times New Roman" w:cs="Times New Roman"/>
          <w:sz w:val="20"/>
          <w:szCs w:val="20"/>
        </w:rPr>
        <w:t xml:space="preserve"> </w:t>
      </w:r>
      <w:proofErr w:type="spellStart"/>
      <w:r w:rsidRPr="009C7E51">
        <w:rPr>
          <w:rFonts w:ascii="Times New Roman" w:eastAsia="Times New Roman" w:hAnsi="Times New Roman" w:cs="Times New Roman"/>
          <w:sz w:val="20"/>
          <w:szCs w:val="20"/>
        </w:rPr>
        <w:t>прозрач</w:t>
      </w:r>
      <w:proofErr w:type="spellEnd"/>
      <w:r w:rsidRPr="009C7E51">
        <w:rPr>
          <w:rFonts w:ascii="Times New Roman" w:eastAsia="Times New Roman" w:hAnsi="Times New Roman" w:cs="Times New Roman"/>
          <w:sz w:val="20"/>
          <w:szCs w:val="20"/>
          <w:lang w:val="kk-KZ"/>
        </w:rPr>
        <w:t>ной</w:t>
      </w:r>
      <w:r w:rsidRPr="009C7E51">
        <w:rPr>
          <w:rFonts w:ascii="Times New Roman" w:eastAsia="Times New Roman" w:hAnsi="Times New Roman" w:cs="Times New Roman"/>
          <w:sz w:val="20"/>
          <w:szCs w:val="20"/>
        </w:rPr>
        <w:t xml:space="preserve"> систем</w:t>
      </w:r>
      <w:r w:rsidRPr="009C7E51">
        <w:rPr>
          <w:rFonts w:ascii="Times New Roman" w:eastAsia="Times New Roman" w:hAnsi="Times New Roman" w:cs="Times New Roman"/>
          <w:sz w:val="20"/>
          <w:szCs w:val="20"/>
          <w:lang w:val="kk-KZ"/>
        </w:rPr>
        <w:t>ы</w:t>
      </w:r>
      <w:r w:rsidR="008D3C86" w:rsidRPr="009C7E51">
        <w:rPr>
          <w:rFonts w:ascii="Times New Roman" w:eastAsia="Times New Roman" w:hAnsi="Times New Roman" w:cs="Times New Roman"/>
          <w:sz w:val="20"/>
          <w:szCs w:val="20"/>
        </w:rPr>
        <w:t xml:space="preserve"> товарооборота в стране</w:t>
      </w:r>
      <w:r w:rsidRPr="009C7E51">
        <w:rPr>
          <w:rFonts w:ascii="Times New Roman" w:eastAsia="Times New Roman" w:hAnsi="Times New Roman" w:cs="Times New Roman"/>
          <w:sz w:val="20"/>
          <w:szCs w:val="20"/>
          <w:lang w:val="kk-KZ"/>
        </w:rPr>
        <w:t xml:space="preserve"> ввело</w:t>
      </w:r>
      <w:r w:rsidRPr="009C7E51">
        <w:rPr>
          <w:rFonts w:ascii="Times New Roman" w:eastAsia="Times New Roman" w:hAnsi="Times New Roman" w:cs="Times New Roman"/>
          <w:sz w:val="20"/>
          <w:szCs w:val="20"/>
        </w:rPr>
        <w:t xml:space="preserve"> СНТ</w:t>
      </w:r>
      <w:r w:rsidR="008D3C86" w:rsidRPr="009C7E51">
        <w:rPr>
          <w:rFonts w:ascii="Times New Roman" w:eastAsia="Times New Roman" w:hAnsi="Times New Roman" w:cs="Times New Roman"/>
          <w:sz w:val="20"/>
          <w:szCs w:val="20"/>
        </w:rPr>
        <w:t>, которая позволит отслеживать все сделки и движения товара от момента ввоза или производства товара</w:t>
      </w:r>
      <w:r w:rsidRPr="009C7E51">
        <w:rPr>
          <w:rFonts w:ascii="Times New Roman" w:eastAsia="Times New Roman" w:hAnsi="Times New Roman" w:cs="Times New Roman"/>
          <w:sz w:val="20"/>
          <w:szCs w:val="20"/>
        </w:rPr>
        <w:t>, до реализации единицы товара</w:t>
      </w:r>
      <w:r w:rsidRPr="009C7E51">
        <w:rPr>
          <w:rFonts w:ascii="Times New Roman" w:eastAsia="Times New Roman" w:hAnsi="Times New Roman" w:cs="Times New Roman"/>
          <w:sz w:val="20"/>
          <w:szCs w:val="20"/>
          <w:lang w:val="kk-KZ"/>
        </w:rPr>
        <w:t xml:space="preserve"> </w:t>
      </w:r>
      <w:r w:rsidR="008D3C86" w:rsidRPr="009C7E51">
        <w:rPr>
          <w:rFonts w:ascii="Times New Roman" w:eastAsia="Times New Roman" w:hAnsi="Times New Roman" w:cs="Times New Roman"/>
          <w:sz w:val="20"/>
          <w:szCs w:val="20"/>
        </w:rPr>
        <w:t>потребителю. </w:t>
      </w:r>
    </w:p>
    <w:p w:rsidR="00397936" w:rsidRPr="009C7E51" w:rsidRDefault="008D3C86" w:rsidP="009C7E51">
      <w:pPr>
        <w:shd w:val="clear" w:color="auto" w:fill="FFFFFF"/>
        <w:spacing w:after="0" w:line="240" w:lineRule="auto"/>
        <w:ind w:firstLine="397"/>
        <w:jc w:val="both"/>
        <w:rPr>
          <w:rFonts w:ascii="Times New Roman" w:hAnsi="Times New Roman" w:cs="Times New Roman"/>
          <w:sz w:val="20"/>
          <w:szCs w:val="20"/>
          <w:lang w:val="kk-KZ"/>
        </w:rPr>
      </w:pPr>
      <w:r w:rsidRPr="009C7E51">
        <w:rPr>
          <w:rFonts w:ascii="Times New Roman" w:eastAsia="Times New Roman" w:hAnsi="Times New Roman" w:cs="Times New Roman"/>
          <w:sz w:val="20"/>
          <w:szCs w:val="20"/>
        </w:rPr>
        <w:t> </w:t>
      </w:r>
      <w:r w:rsidR="00397936" w:rsidRPr="009C7E51">
        <w:rPr>
          <w:rFonts w:ascii="Times New Roman" w:hAnsi="Times New Roman" w:cs="Times New Roman"/>
          <w:sz w:val="20"/>
          <w:szCs w:val="20"/>
        </w:rPr>
        <w:t xml:space="preserve">Сопроводительная накладная на товары (СНТ) – это электронный документ, предназначенный для </w:t>
      </w:r>
      <w:proofErr w:type="gramStart"/>
      <w:r w:rsidR="00397936" w:rsidRPr="009C7E51">
        <w:rPr>
          <w:rFonts w:ascii="Times New Roman" w:hAnsi="Times New Roman" w:cs="Times New Roman"/>
          <w:sz w:val="20"/>
          <w:szCs w:val="20"/>
        </w:rPr>
        <w:t>контроля за</w:t>
      </w:r>
      <w:proofErr w:type="gramEnd"/>
      <w:r w:rsidR="00397936" w:rsidRPr="009C7E51">
        <w:rPr>
          <w:rFonts w:ascii="Times New Roman" w:hAnsi="Times New Roman" w:cs="Times New Roman"/>
          <w:sz w:val="20"/>
          <w:szCs w:val="20"/>
        </w:rPr>
        <w:t xml:space="preserve"> движением товаров, который оформляется в модуле «Виртуальный склад» информационной системы «Электронных счетов-фактур».</w:t>
      </w:r>
    </w:p>
    <w:p w:rsidR="001F43B3" w:rsidRPr="009C7E51" w:rsidRDefault="000B160E" w:rsidP="009C7E51">
      <w:pPr>
        <w:widowControl w:val="0"/>
        <w:autoSpaceDE w:val="0"/>
        <w:autoSpaceDN w:val="0"/>
        <w:adjustRightInd w:val="0"/>
        <w:spacing w:after="0" w:line="240" w:lineRule="auto"/>
        <w:ind w:firstLine="397"/>
        <w:rPr>
          <w:rFonts w:ascii="Times New Roman" w:hAnsi="Times New Roman" w:cs="Times New Roman"/>
          <w:sz w:val="20"/>
          <w:szCs w:val="20"/>
        </w:rPr>
      </w:pPr>
      <w:r w:rsidRPr="009C7E51">
        <w:rPr>
          <w:rFonts w:ascii="Times New Roman" w:hAnsi="Times New Roman" w:cs="Times New Roman"/>
          <w:sz w:val="20"/>
          <w:szCs w:val="20"/>
          <w:lang w:val="kk-KZ"/>
        </w:rPr>
        <w:t>Порядок оформления СНТ можно посмотреть в следующем рисунке</w:t>
      </w:r>
      <w:r w:rsidR="00115FF0" w:rsidRPr="009C7E51">
        <w:rPr>
          <w:rFonts w:ascii="Times New Roman" w:hAnsi="Times New Roman" w:cs="Times New Roman"/>
          <w:sz w:val="20"/>
          <w:szCs w:val="20"/>
          <w:lang w:val="kk-KZ"/>
        </w:rPr>
        <w:t xml:space="preserve"> 1</w:t>
      </w:r>
      <w:r w:rsidRPr="009C7E51">
        <w:rPr>
          <w:rFonts w:ascii="Times New Roman" w:hAnsi="Times New Roman" w:cs="Times New Roman"/>
          <w:sz w:val="20"/>
          <w:szCs w:val="20"/>
          <w:lang w:val="kk-KZ"/>
        </w:rPr>
        <w:t>:</w:t>
      </w:r>
    </w:p>
    <w:p w:rsidR="001F43B3" w:rsidRPr="009C7E51" w:rsidRDefault="001F43B3" w:rsidP="009474E9">
      <w:pPr>
        <w:widowControl w:val="0"/>
        <w:autoSpaceDE w:val="0"/>
        <w:autoSpaceDN w:val="0"/>
        <w:adjustRightInd w:val="0"/>
        <w:spacing w:after="0" w:line="240" w:lineRule="auto"/>
        <w:rPr>
          <w:rFonts w:ascii="Times New Roman" w:hAnsi="Times New Roman" w:cs="Times New Roman"/>
          <w:sz w:val="20"/>
          <w:szCs w:val="20"/>
          <w:lang w:val="en-US"/>
        </w:rPr>
      </w:pPr>
      <w:r w:rsidRPr="009C7E51">
        <w:rPr>
          <w:rFonts w:ascii="Times New Roman" w:hAnsi="Times New Roman" w:cs="Times New Roman"/>
          <w:noProof/>
          <w:sz w:val="20"/>
          <w:szCs w:val="20"/>
        </w:rPr>
        <w:lastRenderedPageBreak/>
        <w:drawing>
          <wp:inline distT="0" distB="0" distL="0" distR="0" wp14:anchorId="69F75167" wp14:editId="4FFADD72">
            <wp:extent cx="3567804" cy="301354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3016982"/>
                    </a:xfrm>
                    <a:prstGeom prst="rect">
                      <a:avLst/>
                    </a:prstGeom>
                    <a:noFill/>
                    <a:ln>
                      <a:noFill/>
                    </a:ln>
                  </pic:spPr>
                </pic:pic>
              </a:graphicData>
            </a:graphic>
          </wp:inline>
        </w:drawing>
      </w:r>
    </w:p>
    <w:p w:rsidR="000B160E" w:rsidRPr="009C7E51" w:rsidRDefault="000B160E" w:rsidP="009C7E51">
      <w:pPr>
        <w:widowControl w:val="0"/>
        <w:autoSpaceDE w:val="0"/>
        <w:autoSpaceDN w:val="0"/>
        <w:adjustRightInd w:val="0"/>
        <w:spacing w:after="0" w:line="240" w:lineRule="auto"/>
        <w:ind w:firstLine="397"/>
        <w:jc w:val="center"/>
        <w:rPr>
          <w:rFonts w:ascii="Times New Roman" w:hAnsi="Times New Roman" w:cs="Times New Roman"/>
          <w:sz w:val="20"/>
          <w:szCs w:val="20"/>
          <w:lang w:val="kk-KZ"/>
        </w:rPr>
      </w:pPr>
      <w:r w:rsidRPr="009C7E51">
        <w:rPr>
          <w:rFonts w:ascii="Times New Roman" w:hAnsi="Times New Roman" w:cs="Times New Roman"/>
          <w:sz w:val="20"/>
          <w:szCs w:val="20"/>
          <w:lang w:val="kk-KZ"/>
        </w:rPr>
        <w:t>Рисунок 1: Порядок оформления СНТ</w:t>
      </w:r>
    </w:p>
    <w:p w:rsidR="001F43B3" w:rsidRPr="009C7E51" w:rsidRDefault="001F43B3" w:rsidP="009C7E51">
      <w:pPr>
        <w:widowControl w:val="0"/>
        <w:autoSpaceDE w:val="0"/>
        <w:autoSpaceDN w:val="0"/>
        <w:adjustRightInd w:val="0"/>
        <w:spacing w:after="0" w:line="240" w:lineRule="auto"/>
        <w:ind w:firstLine="397"/>
        <w:jc w:val="center"/>
        <w:rPr>
          <w:rFonts w:ascii="Times New Roman" w:hAnsi="Times New Roman" w:cs="Times New Roman"/>
          <w:sz w:val="20"/>
          <w:szCs w:val="20"/>
        </w:rPr>
      </w:pPr>
    </w:p>
    <w:p w:rsidR="00397936" w:rsidRPr="009C7E51" w:rsidRDefault="00397936" w:rsidP="009C7E51">
      <w:pPr>
        <w:widowControl w:val="0"/>
        <w:autoSpaceDE w:val="0"/>
        <w:autoSpaceDN w:val="0"/>
        <w:adjustRightInd w:val="0"/>
        <w:spacing w:after="0" w:line="240" w:lineRule="auto"/>
        <w:ind w:firstLine="397"/>
        <w:jc w:val="both"/>
        <w:rPr>
          <w:rFonts w:ascii="Times New Roman" w:hAnsi="Times New Roman" w:cs="Times New Roman"/>
          <w:sz w:val="20"/>
          <w:szCs w:val="20"/>
        </w:rPr>
      </w:pPr>
      <w:r w:rsidRPr="009C7E51">
        <w:rPr>
          <w:rFonts w:ascii="Times New Roman" w:hAnsi="Times New Roman" w:cs="Times New Roman"/>
          <w:sz w:val="20"/>
          <w:szCs w:val="20"/>
        </w:rPr>
        <w:t xml:space="preserve">Порядок оформления СНТ регламентируется </w:t>
      </w:r>
      <w:proofErr w:type="gramStart"/>
      <w:r w:rsidRPr="009C7E51">
        <w:rPr>
          <w:rFonts w:ascii="Times New Roman" w:hAnsi="Times New Roman" w:cs="Times New Roman"/>
          <w:sz w:val="20"/>
          <w:szCs w:val="20"/>
        </w:rPr>
        <w:t>следующими</w:t>
      </w:r>
      <w:proofErr w:type="gramEnd"/>
      <w:r w:rsidRPr="009C7E51">
        <w:rPr>
          <w:rFonts w:ascii="Times New Roman" w:hAnsi="Times New Roman" w:cs="Times New Roman"/>
          <w:sz w:val="20"/>
          <w:szCs w:val="20"/>
        </w:rPr>
        <w:t xml:space="preserve"> НПА:</w:t>
      </w:r>
    </w:p>
    <w:p w:rsidR="007F4364" w:rsidRPr="009C7E51" w:rsidRDefault="00134F17" w:rsidP="009C7E51">
      <w:pPr>
        <w:pStyle w:val="a6"/>
        <w:widowControl w:val="0"/>
        <w:numPr>
          <w:ilvl w:val="0"/>
          <w:numId w:val="1"/>
        </w:numPr>
        <w:tabs>
          <w:tab w:val="left" w:pos="993"/>
        </w:tabs>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Правил</w:t>
      </w:r>
      <w:r w:rsidRPr="009C7E51">
        <w:rPr>
          <w:rFonts w:ascii="Times New Roman" w:hAnsi="Times New Roman" w:cs="Times New Roman"/>
          <w:sz w:val="20"/>
          <w:szCs w:val="20"/>
          <w:lang w:val="kk-KZ"/>
        </w:rPr>
        <w:t>а</w:t>
      </w:r>
      <w:r w:rsidRPr="009C7E51">
        <w:rPr>
          <w:rFonts w:ascii="Times New Roman" w:hAnsi="Times New Roman" w:cs="Times New Roman"/>
          <w:sz w:val="20"/>
          <w:szCs w:val="20"/>
        </w:rPr>
        <w:t xml:space="preserve"> и срок</w:t>
      </w:r>
      <w:r w:rsidRPr="009C7E51">
        <w:rPr>
          <w:rFonts w:ascii="Times New Roman" w:hAnsi="Times New Roman" w:cs="Times New Roman"/>
          <w:sz w:val="20"/>
          <w:szCs w:val="20"/>
          <w:lang w:val="kk-KZ"/>
        </w:rPr>
        <w:t>и</w:t>
      </w:r>
      <w:r w:rsidRPr="009C7E51">
        <w:rPr>
          <w:rFonts w:ascii="Times New Roman" w:hAnsi="Times New Roman" w:cs="Times New Roman"/>
          <w:sz w:val="20"/>
          <w:szCs w:val="20"/>
        </w:rPr>
        <w:t xml:space="preserve"> реализации пилотного проекта по оформлению </w:t>
      </w:r>
      <w:r w:rsidRPr="009C7E51">
        <w:rPr>
          <w:rFonts w:ascii="Times New Roman" w:hAnsi="Times New Roman" w:cs="Times New Roman"/>
          <w:sz w:val="20"/>
          <w:szCs w:val="20"/>
          <w:lang w:val="kk-KZ"/>
        </w:rPr>
        <w:t>СНТ</w:t>
      </w:r>
      <w:r w:rsidRPr="009C7E51">
        <w:rPr>
          <w:rFonts w:ascii="Times New Roman" w:hAnsi="Times New Roman" w:cs="Times New Roman"/>
          <w:sz w:val="20"/>
          <w:szCs w:val="20"/>
        </w:rPr>
        <w:t xml:space="preserve"> и их документооборот</w:t>
      </w:r>
      <w:r w:rsidRPr="009C7E51">
        <w:rPr>
          <w:rFonts w:ascii="Times New Roman" w:hAnsi="Times New Roman" w:cs="Times New Roman"/>
          <w:sz w:val="20"/>
          <w:szCs w:val="20"/>
          <w:lang w:val="kk-KZ"/>
        </w:rPr>
        <w:t xml:space="preserve"> </w:t>
      </w:r>
      <w:r w:rsidR="00115FF0" w:rsidRPr="009C7E51">
        <w:rPr>
          <w:rFonts w:ascii="Times New Roman" w:hAnsi="Times New Roman" w:cs="Times New Roman"/>
          <w:sz w:val="20"/>
          <w:szCs w:val="20"/>
        </w:rPr>
        <w:t>(Приказ 1104 от 16.11.2020)</w:t>
      </w:r>
      <w:r w:rsidR="00115FF0" w:rsidRPr="009C7E51">
        <w:rPr>
          <w:rFonts w:ascii="Times New Roman" w:hAnsi="Times New Roman" w:cs="Times New Roman"/>
          <w:sz w:val="20"/>
          <w:szCs w:val="20"/>
          <w:lang w:val="kk-KZ"/>
        </w:rPr>
        <w:t>;</w:t>
      </w:r>
    </w:p>
    <w:p w:rsidR="007F4364" w:rsidRPr="009C7E51" w:rsidRDefault="00134F17" w:rsidP="009C7E51">
      <w:pPr>
        <w:pStyle w:val="a6"/>
        <w:widowControl w:val="0"/>
        <w:numPr>
          <w:ilvl w:val="0"/>
          <w:numId w:val="1"/>
        </w:numPr>
        <w:tabs>
          <w:tab w:val="left" w:pos="993"/>
        </w:tabs>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 xml:space="preserve">Перечень товаров, на которые распространяется обязанность по оформлению СНТ, а также Правила оформления и их документооборота </w:t>
      </w:r>
      <w:r w:rsidR="007F4364" w:rsidRPr="009C7E51">
        <w:rPr>
          <w:rFonts w:ascii="Times New Roman" w:hAnsi="Times New Roman" w:cs="Times New Roman"/>
          <w:sz w:val="20"/>
          <w:szCs w:val="20"/>
        </w:rPr>
        <w:t>(Приказ № 1424 от 26.12.2019).</w:t>
      </w:r>
    </w:p>
    <w:p w:rsidR="00DF25C3" w:rsidRPr="009474E9" w:rsidRDefault="00DF25C3" w:rsidP="009474E9">
      <w:pPr>
        <w:widowControl w:val="0"/>
        <w:autoSpaceDE w:val="0"/>
        <w:autoSpaceDN w:val="0"/>
        <w:adjustRightInd w:val="0"/>
        <w:spacing w:after="0" w:line="240" w:lineRule="auto"/>
        <w:ind w:firstLine="397"/>
        <w:jc w:val="both"/>
        <w:rPr>
          <w:rFonts w:ascii="Times New Roman" w:hAnsi="Times New Roman" w:cs="Times New Roman"/>
          <w:sz w:val="20"/>
          <w:szCs w:val="20"/>
        </w:rPr>
      </w:pPr>
      <w:r w:rsidRPr="009474E9">
        <w:rPr>
          <w:rFonts w:ascii="Times New Roman" w:hAnsi="Times New Roman" w:cs="Times New Roman"/>
          <w:sz w:val="20"/>
          <w:szCs w:val="20"/>
        </w:rPr>
        <w:t>На сегодняшний день существуют следующие проблемы</w:t>
      </w:r>
      <w:r w:rsidR="00E128FD" w:rsidRPr="009474E9">
        <w:rPr>
          <w:rFonts w:ascii="Times New Roman" w:hAnsi="Times New Roman" w:cs="Times New Roman"/>
          <w:sz w:val="20"/>
          <w:szCs w:val="20"/>
          <w:lang w:val="kk-KZ"/>
        </w:rPr>
        <w:t xml:space="preserve"> работы с СНТ</w:t>
      </w:r>
      <w:r w:rsidRPr="009474E9">
        <w:rPr>
          <w:rFonts w:ascii="Times New Roman" w:hAnsi="Times New Roman" w:cs="Times New Roman"/>
          <w:sz w:val="20"/>
          <w:szCs w:val="20"/>
        </w:rPr>
        <w:t>:</w:t>
      </w:r>
    </w:p>
    <w:p w:rsidR="00DF25C3" w:rsidRPr="009C7E51" w:rsidRDefault="00DF25C3" w:rsidP="009C7E51">
      <w:pPr>
        <w:pStyle w:val="a6"/>
        <w:widowControl w:val="0"/>
        <w:numPr>
          <w:ilvl w:val="0"/>
          <w:numId w:val="6"/>
        </w:numPr>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Нет обновленного релиза 1С</w:t>
      </w:r>
      <w:proofErr w:type="gramStart"/>
      <w:r w:rsidRPr="009C7E51">
        <w:rPr>
          <w:rFonts w:ascii="Times New Roman" w:hAnsi="Times New Roman" w:cs="Times New Roman"/>
          <w:sz w:val="20"/>
          <w:szCs w:val="20"/>
        </w:rPr>
        <w:t>:Б</w:t>
      </w:r>
      <w:proofErr w:type="gramEnd"/>
      <w:r w:rsidRPr="009C7E51">
        <w:rPr>
          <w:rFonts w:ascii="Times New Roman" w:hAnsi="Times New Roman" w:cs="Times New Roman"/>
          <w:sz w:val="20"/>
          <w:szCs w:val="20"/>
        </w:rPr>
        <w:t xml:space="preserve">ухгалтерия 8.2., бухгалтера не могут полноценно готовить программу, так как релиз подготовлен только для Бухгалтерии 8:3; </w:t>
      </w:r>
    </w:p>
    <w:p w:rsidR="00DF25C3" w:rsidRPr="009C7E51" w:rsidRDefault="00DF25C3" w:rsidP="009C7E51">
      <w:pPr>
        <w:pStyle w:val="a6"/>
        <w:widowControl w:val="0"/>
        <w:numPr>
          <w:ilvl w:val="0"/>
          <w:numId w:val="6"/>
        </w:numPr>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Подтверждение СНТ оставили 20 дней, а для отправки ЭСФ 15, тут нужно пересмотреть, так как если покупатель подтвердит на 20 день, по ЭСФ будет просрочка, в случае если покупатель откажется;</w:t>
      </w:r>
    </w:p>
    <w:p w:rsidR="00DF25C3" w:rsidRPr="009C7E51" w:rsidRDefault="00DF25C3" w:rsidP="009C7E51">
      <w:pPr>
        <w:pStyle w:val="a6"/>
        <w:widowControl w:val="0"/>
        <w:numPr>
          <w:ilvl w:val="0"/>
          <w:numId w:val="6"/>
        </w:numPr>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Технические работы на портале ИС ЭСФ, проводимые в дневное время и сбои, возникающие в течени</w:t>
      </w:r>
      <w:proofErr w:type="gramStart"/>
      <w:r w:rsidRPr="009C7E51">
        <w:rPr>
          <w:rFonts w:ascii="Times New Roman" w:hAnsi="Times New Roman" w:cs="Times New Roman"/>
          <w:sz w:val="20"/>
          <w:szCs w:val="20"/>
        </w:rPr>
        <w:t>и</w:t>
      </w:r>
      <w:proofErr w:type="gramEnd"/>
      <w:r w:rsidRPr="009C7E51">
        <w:rPr>
          <w:rFonts w:ascii="Times New Roman" w:hAnsi="Times New Roman" w:cs="Times New Roman"/>
          <w:sz w:val="20"/>
          <w:szCs w:val="20"/>
        </w:rPr>
        <w:t xml:space="preserve"> рабочего времени на </w:t>
      </w:r>
      <w:r w:rsidRPr="009C7E51">
        <w:rPr>
          <w:rFonts w:ascii="Times New Roman" w:hAnsi="Times New Roman" w:cs="Times New Roman"/>
          <w:sz w:val="20"/>
          <w:szCs w:val="20"/>
        </w:rPr>
        <w:lastRenderedPageBreak/>
        <w:t>портале;</w:t>
      </w:r>
    </w:p>
    <w:p w:rsidR="00DF25C3" w:rsidRPr="009C7E51" w:rsidRDefault="00DF25C3" w:rsidP="009C7E51">
      <w:pPr>
        <w:pStyle w:val="a6"/>
        <w:widowControl w:val="0"/>
        <w:numPr>
          <w:ilvl w:val="0"/>
          <w:numId w:val="6"/>
        </w:numPr>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Не работают функции подтверждения / отклонения / отзыва СНТ;</w:t>
      </w:r>
    </w:p>
    <w:p w:rsidR="00DF25C3" w:rsidRPr="009C7E51" w:rsidRDefault="00DF25C3" w:rsidP="009C7E51">
      <w:pPr>
        <w:pStyle w:val="a6"/>
        <w:widowControl w:val="0"/>
        <w:numPr>
          <w:ilvl w:val="0"/>
          <w:numId w:val="6"/>
        </w:numPr>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Не работает создание СНТ на возврат;</w:t>
      </w:r>
    </w:p>
    <w:p w:rsidR="00DF25C3" w:rsidRPr="009C7E51" w:rsidRDefault="00DF25C3" w:rsidP="009C7E51">
      <w:pPr>
        <w:pStyle w:val="a9"/>
        <w:numPr>
          <w:ilvl w:val="0"/>
          <w:numId w:val="6"/>
        </w:numPr>
        <w:ind w:left="0" w:firstLine="397"/>
        <w:jc w:val="both"/>
        <w:rPr>
          <w:rFonts w:ascii="Times New Roman" w:hAnsi="Times New Roman" w:cs="Times New Roman"/>
          <w:sz w:val="20"/>
          <w:szCs w:val="20"/>
        </w:rPr>
      </w:pPr>
      <w:r w:rsidRPr="009C7E51">
        <w:rPr>
          <w:rFonts w:ascii="Times New Roman" w:hAnsi="Times New Roman" w:cs="Times New Roman"/>
          <w:sz w:val="20"/>
          <w:szCs w:val="20"/>
        </w:rPr>
        <w:t xml:space="preserve">При создании </w:t>
      </w:r>
      <w:proofErr w:type="gramStart"/>
      <w:r w:rsidRPr="009C7E51">
        <w:rPr>
          <w:rFonts w:ascii="Times New Roman" w:hAnsi="Times New Roman" w:cs="Times New Roman"/>
          <w:sz w:val="20"/>
          <w:szCs w:val="20"/>
        </w:rPr>
        <w:t>Исправленной</w:t>
      </w:r>
      <w:proofErr w:type="gramEnd"/>
      <w:r w:rsidRPr="009C7E51">
        <w:rPr>
          <w:rFonts w:ascii="Times New Roman" w:hAnsi="Times New Roman" w:cs="Times New Roman"/>
          <w:sz w:val="20"/>
          <w:szCs w:val="20"/>
        </w:rPr>
        <w:t xml:space="preserve"> СНТ к ранее выписанной СНТ, слетает ставка НДС, приходится исправлять вручную;</w:t>
      </w:r>
    </w:p>
    <w:p w:rsidR="00DF25C3" w:rsidRPr="009C7E51" w:rsidRDefault="00DF25C3" w:rsidP="009C7E51">
      <w:pPr>
        <w:pStyle w:val="a6"/>
        <w:widowControl w:val="0"/>
        <w:numPr>
          <w:ilvl w:val="0"/>
          <w:numId w:val="6"/>
        </w:numPr>
        <w:autoSpaceDE w:val="0"/>
        <w:autoSpaceDN w:val="0"/>
        <w:adjustRightInd w:val="0"/>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Нет возможности скачать СНТ в формат PDF и далее распечатать, кнопки есть, но не рабочие;</w:t>
      </w:r>
    </w:p>
    <w:p w:rsidR="00DF25C3" w:rsidRPr="009C7E51" w:rsidRDefault="00DF25C3" w:rsidP="009C7E51">
      <w:pPr>
        <w:pStyle w:val="a9"/>
        <w:numPr>
          <w:ilvl w:val="0"/>
          <w:numId w:val="6"/>
        </w:numPr>
        <w:ind w:left="0" w:firstLine="397"/>
        <w:jc w:val="both"/>
        <w:rPr>
          <w:rFonts w:ascii="Times New Roman" w:hAnsi="Times New Roman" w:cs="Times New Roman"/>
          <w:sz w:val="20"/>
          <w:szCs w:val="20"/>
        </w:rPr>
      </w:pPr>
      <w:r w:rsidRPr="009C7E51">
        <w:rPr>
          <w:rFonts w:ascii="Times New Roman" w:hAnsi="Times New Roman" w:cs="Times New Roman"/>
          <w:sz w:val="20"/>
          <w:szCs w:val="20"/>
        </w:rPr>
        <w:t xml:space="preserve">Не представляется получить от КГД техническую поддержку. Все контакты, </w:t>
      </w:r>
      <w:proofErr w:type="gramStart"/>
      <w:r w:rsidRPr="009C7E51">
        <w:rPr>
          <w:rFonts w:ascii="Times New Roman" w:hAnsi="Times New Roman" w:cs="Times New Roman"/>
          <w:sz w:val="20"/>
          <w:szCs w:val="20"/>
        </w:rPr>
        <w:t>которые</w:t>
      </w:r>
      <w:proofErr w:type="gramEnd"/>
      <w:r w:rsidRPr="009C7E51">
        <w:rPr>
          <w:rFonts w:ascii="Times New Roman" w:hAnsi="Times New Roman" w:cs="Times New Roman"/>
          <w:sz w:val="20"/>
          <w:szCs w:val="20"/>
        </w:rPr>
        <w:t xml:space="preserve"> получается найти, приводят к компании «</w:t>
      </w:r>
      <w:proofErr w:type="spellStart"/>
      <w:r w:rsidRPr="009C7E51">
        <w:rPr>
          <w:rFonts w:ascii="Times New Roman" w:hAnsi="Times New Roman" w:cs="Times New Roman"/>
          <w:sz w:val="20"/>
          <w:szCs w:val="20"/>
        </w:rPr>
        <w:t>Опен</w:t>
      </w:r>
      <w:proofErr w:type="spellEnd"/>
      <w:r w:rsidRPr="009C7E51">
        <w:rPr>
          <w:rFonts w:ascii="Times New Roman" w:hAnsi="Times New Roman" w:cs="Times New Roman"/>
          <w:sz w:val="20"/>
          <w:szCs w:val="20"/>
        </w:rPr>
        <w:t xml:space="preserve"> системс», которая оказывает только платные услуги по консультации и технической поддержке ЭСФ СНТ.</w:t>
      </w:r>
    </w:p>
    <w:p w:rsidR="009474E9" w:rsidRPr="009474E9" w:rsidRDefault="009474E9" w:rsidP="009474E9">
      <w:pPr>
        <w:widowControl w:val="0"/>
        <w:autoSpaceDE w:val="0"/>
        <w:autoSpaceDN w:val="0"/>
        <w:adjustRightInd w:val="0"/>
        <w:spacing w:after="0" w:line="240" w:lineRule="auto"/>
        <w:ind w:firstLine="397"/>
        <w:rPr>
          <w:rFonts w:ascii="Times New Roman" w:hAnsi="Times New Roman" w:cs="Times New Roman"/>
          <w:sz w:val="20"/>
          <w:szCs w:val="20"/>
        </w:rPr>
      </w:pPr>
      <w:r w:rsidRPr="009474E9">
        <w:rPr>
          <w:rFonts w:ascii="Times New Roman" w:hAnsi="Times New Roman" w:cs="Times New Roman"/>
          <w:sz w:val="20"/>
          <w:szCs w:val="20"/>
        </w:rPr>
        <w:t>СНТ оформляется в следующие сроки</w:t>
      </w:r>
      <w:r w:rsidRPr="009474E9">
        <w:rPr>
          <w:rFonts w:ascii="Times New Roman" w:hAnsi="Times New Roman" w:cs="Times New Roman"/>
          <w:sz w:val="20"/>
          <w:szCs w:val="20"/>
          <w:lang w:val="kk-KZ"/>
        </w:rPr>
        <w:t xml:space="preserve"> (рис.</w:t>
      </w:r>
      <w:r>
        <w:rPr>
          <w:rFonts w:ascii="Times New Roman" w:hAnsi="Times New Roman" w:cs="Times New Roman"/>
          <w:sz w:val="20"/>
          <w:szCs w:val="20"/>
          <w:lang w:val="kk-KZ"/>
        </w:rPr>
        <w:t>2</w:t>
      </w:r>
      <w:r w:rsidRPr="009474E9">
        <w:rPr>
          <w:rFonts w:ascii="Times New Roman" w:hAnsi="Times New Roman" w:cs="Times New Roman"/>
          <w:sz w:val="20"/>
          <w:szCs w:val="20"/>
          <w:lang w:val="kk-KZ"/>
        </w:rPr>
        <w:t>)</w:t>
      </w:r>
      <w:r w:rsidRPr="009474E9">
        <w:rPr>
          <w:rFonts w:ascii="Times New Roman" w:hAnsi="Times New Roman" w:cs="Times New Roman"/>
          <w:sz w:val="20"/>
          <w:szCs w:val="20"/>
        </w:rPr>
        <w:t>:</w:t>
      </w:r>
    </w:p>
    <w:p w:rsidR="009474E9" w:rsidRPr="009474E9" w:rsidRDefault="009474E9" w:rsidP="009474E9">
      <w:pPr>
        <w:widowControl w:val="0"/>
        <w:autoSpaceDE w:val="0"/>
        <w:autoSpaceDN w:val="0"/>
        <w:adjustRightInd w:val="0"/>
        <w:spacing w:after="0" w:line="240" w:lineRule="auto"/>
        <w:ind w:left="567" w:hanging="567"/>
        <w:jc w:val="center"/>
        <w:rPr>
          <w:rFonts w:ascii="Times New Roman" w:hAnsi="Times New Roman" w:cs="Times New Roman"/>
          <w:sz w:val="20"/>
          <w:szCs w:val="20"/>
          <w:lang w:val="kk-KZ"/>
        </w:rPr>
      </w:pPr>
      <w:r w:rsidRPr="009C7E51">
        <w:rPr>
          <w:noProof/>
        </w:rPr>
        <w:drawing>
          <wp:inline distT="0" distB="0" distL="0" distR="0" wp14:anchorId="7A1C3F88" wp14:editId="28BE377F">
            <wp:extent cx="3824578" cy="2806811"/>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4578" cy="2806811"/>
                    </a:xfrm>
                    <a:prstGeom prst="rect">
                      <a:avLst/>
                    </a:prstGeom>
                    <a:noFill/>
                    <a:ln>
                      <a:noFill/>
                    </a:ln>
                  </pic:spPr>
                </pic:pic>
              </a:graphicData>
            </a:graphic>
          </wp:inline>
        </w:drawing>
      </w:r>
      <w:r w:rsidRPr="009474E9">
        <w:rPr>
          <w:rFonts w:ascii="Times New Roman" w:hAnsi="Times New Roman" w:cs="Times New Roman"/>
          <w:sz w:val="20"/>
          <w:szCs w:val="20"/>
          <w:lang w:val="kk-KZ"/>
        </w:rPr>
        <w:t>Рисунок 2 Сроки оформления СНТ</w:t>
      </w:r>
    </w:p>
    <w:p w:rsidR="009474E9" w:rsidRPr="009474E9" w:rsidRDefault="009474E9" w:rsidP="009474E9">
      <w:pPr>
        <w:widowControl w:val="0"/>
        <w:autoSpaceDE w:val="0"/>
        <w:autoSpaceDN w:val="0"/>
        <w:adjustRightInd w:val="0"/>
        <w:spacing w:after="0" w:line="240" w:lineRule="auto"/>
        <w:rPr>
          <w:rFonts w:ascii="Times New Roman" w:hAnsi="Times New Roman" w:cs="Times New Roman"/>
          <w:sz w:val="20"/>
          <w:szCs w:val="20"/>
        </w:rPr>
      </w:pPr>
      <w:r w:rsidRPr="009474E9">
        <w:rPr>
          <w:rFonts w:ascii="Times New Roman" w:hAnsi="Times New Roman" w:cs="Times New Roman"/>
          <w:spacing w:val="20"/>
          <w:sz w:val="20"/>
          <w:szCs w:val="20"/>
          <w:lang w:val="kk-KZ"/>
        </w:rPr>
        <w:t>Примечание</w:t>
      </w:r>
      <w:r w:rsidRPr="009474E9">
        <w:rPr>
          <w:rFonts w:ascii="Times New Roman" w:hAnsi="Times New Roman" w:cs="Times New Roman"/>
          <w:sz w:val="20"/>
          <w:szCs w:val="20"/>
          <w:lang w:val="kk-KZ"/>
        </w:rPr>
        <w:t>: рисунок составлен на основе литературы [2]</w:t>
      </w:r>
    </w:p>
    <w:p w:rsidR="009474E9" w:rsidRDefault="009474E9" w:rsidP="009C7E51">
      <w:pPr>
        <w:widowControl w:val="0"/>
        <w:autoSpaceDE w:val="0"/>
        <w:autoSpaceDN w:val="0"/>
        <w:adjustRightInd w:val="0"/>
        <w:spacing w:after="0" w:line="240" w:lineRule="auto"/>
        <w:ind w:firstLine="397"/>
        <w:jc w:val="both"/>
        <w:rPr>
          <w:rFonts w:ascii="Times New Roman" w:hAnsi="Times New Roman" w:cs="Times New Roman"/>
          <w:b/>
          <w:sz w:val="20"/>
          <w:szCs w:val="20"/>
          <w:lang w:val="kk-KZ"/>
        </w:rPr>
      </w:pPr>
    </w:p>
    <w:p w:rsidR="00DD4237" w:rsidRPr="009C7E51" w:rsidRDefault="00DD4237"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r w:rsidRPr="009C7E51">
        <w:rPr>
          <w:rFonts w:ascii="Times New Roman" w:hAnsi="Times New Roman" w:cs="Times New Roman"/>
          <w:sz w:val="20"/>
          <w:szCs w:val="20"/>
          <w:lang w:val="kk-KZ"/>
        </w:rPr>
        <w:t>В таблице 1 приведен порядок оформления СНТ.</w:t>
      </w:r>
    </w:p>
    <w:p w:rsidR="00DD4237" w:rsidRPr="009C7E51" w:rsidRDefault="00DD4237" w:rsidP="009C7E51">
      <w:pPr>
        <w:widowControl w:val="0"/>
        <w:autoSpaceDE w:val="0"/>
        <w:autoSpaceDN w:val="0"/>
        <w:adjustRightInd w:val="0"/>
        <w:spacing w:after="0" w:line="240" w:lineRule="auto"/>
        <w:ind w:firstLine="397"/>
        <w:jc w:val="right"/>
        <w:rPr>
          <w:rFonts w:ascii="Times New Roman" w:hAnsi="Times New Roman" w:cs="Times New Roman"/>
          <w:sz w:val="20"/>
          <w:szCs w:val="20"/>
          <w:lang w:val="kk-KZ"/>
        </w:rPr>
      </w:pPr>
      <w:r w:rsidRPr="009C7E51">
        <w:rPr>
          <w:rFonts w:ascii="Times New Roman" w:hAnsi="Times New Roman" w:cs="Times New Roman"/>
          <w:sz w:val="20"/>
          <w:szCs w:val="20"/>
          <w:lang w:val="kk-KZ"/>
        </w:rPr>
        <w:t>Таблица 1 Оформления СНТ</w:t>
      </w:r>
    </w:p>
    <w:tbl>
      <w:tblPr>
        <w:tblStyle w:val="a5"/>
        <w:tblW w:w="5000" w:type="pct"/>
        <w:tblLook w:val="04A0" w:firstRow="1" w:lastRow="0" w:firstColumn="1" w:lastColumn="0" w:noHBand="0" w:noVBand="1"/>
      </w:tblPr>
      <w:tblGrid>
        <w:gridCol w:w="2373"/>
        <w:gridCol w:w="3683"/>
      </w:tblGrid>
      <w:tr w:rsidR="00DD4237" w:rsidRPr="00A0757E" w:rsidTr="00DD4237">
        <w:trPr>
          <w:trHeight w:val="336"/>
        </w:trPr>
        <w:tc>
          <w:tcPr>
            <w:tcW w:w="1959" w:type="pct"/>
          </w:tcPr>
          <w:p w:rsidR="00DD4237" w:rsidRPr="00A0757E" w:rsidRDefault="00DD4237" w:rsidP="00A0757E">
            <w:pPr>
              <w:widowControl w:val="0"/>
              <w:autoSpaceDE w:val="0"/>
              <w:autoSpaceDN w:val="0"/>
              <w:adjustRightInd w:val="0"/>
              <w:jc w:val="center"/>
              <w:rPr>
                <w:rFonts w:ascii="Times New Roman" w:hAnsi="Times New Roman" w:cs="Times New Roman"/>
                <w:sz w:val="20"/>
                <w:szCs w:val="20"/>
              </w:rPr>
            </w:pPr>
            <w:r w:rsidRPr="00A0757E">
              <w:rPr>
                <w:rFonts w:ascii="Times New Roman" w:hAnsi="Times New Roman" w:cs="Times New Roman"/>
                <w:sz w:val="20"/>
                <w:szCs w:val="20"/>
              </w:rPr>
              <w:t>Подлежит оформлению:</w:t>
            </w:r>
          </w:p>
        </w:tc>
        <w:tc>
          <w:tcPr>
            <w:tcW w:w="3041" w:type="pct"/>
          </w:tcPr>
          <w:p w:rsidR="00DD4237" w:rsidRPr="00A0757E" w:rsidRDefault="00DD4237" w:rsidP="00A0757E">
            <w:pPr>
              <w:widowControl w:val="0"/>
              <w:autoSpaceDE w:val="0"/>
              <w:autoSpaceDN w:val="0"/>
              <w:adjustRightInd w:val="0"/>
              <w:jc w:val="center"/>
              <w:rPr>
                <w:rFonts w:ascii="Times New Roman" w:hAnsi="Times New Roman" w:cs="Times New Roman"/>
                <w:sz w:val="20"/>
                <w:szCs w:val="20"/>
              </w:rPr>
            </w:pPr>
            <w:r w:rsidRPr="00A0757E">
              <w:rPr>
                <w:rFonts w:ascii="Times New Roman" w:hAnsi="Times New Roman" w:cs="Times New Roman"/>
                <w:sz w:val="20"/>
                <w:szCs w:val="20"/>
              </w:rPr>
              <w:t>Не подлежит оформлению:</w:t>
            </w:r>
          </w:p>
        </w:tc>
      </w:tr>
      <w:tr w:rsidR="00DD4237" w:rsidRPr="00A0757E" w:rsidTr="00DD4237">
        <w:tc>
          <w:tcPr>
            <w:tcW w:w="1959" w:type="pct"/>
          </w:tcPr>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1) при перемещении и (или) реализации подакцизных товаров на </w:t>
            </w:r>
            <w:r w:rsidRPr="00A0757E">
              <w:rPr>
                <w:rFonts w:ascii="Times New Roman" w:hAnsi="Times New Roman" w:cs="Times New Roman"/>
                <w:sz w:val="20"/>
                <w:szCs w:val="20"/>
              </w:rPr>
              <w:lastRenderedPageBreak/>
              <w:t xml:space="preserve">территории РК;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2) при реализации товаров из перечня изъятия ВТО на территории РК;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3) при ввозе товаров на территорию РК с территории государств-членов ЕАЭС, за исключением ввоза товаров на легковом автотранспорте;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4) при вывозе товаров из перечня изъятия ВТО и (или) подакцизных товаров и (или) товаров, по которым электронные счета-фактуры подлежат выписке посредством виртуального склада, с территории РК на территорию государств, не являющихся членами ЕАЭС;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5) при вывозе товаров с территории РК на территорию государств-членов ЕАЭС, за исключением вывоза товаров на легковом автотранспорте на территории РК;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6) при реализации имущества, обращенного в государственную собственность на территории РК; </w:t>
            </w:r>
          </w:p>
          <w:p w:rsidR="00DD4237" w:rsidRPr="00A0757E" w:rsidRDefault="00DD4237" w:rsidP="00A0757E">
            <w:pPr>
              <w:widowControl w:val="0"/>
              <w:autoSpaceDE w:val="0"/>
              <w:autoSpaceDN w:val="0"/>
              <w:adjustRightInd w:val="0"/>
              <w:rPr>
                <w:rFonts w:ascii="Times New Roman" w:hAnsi="Times New Roman" w:cs="Times New Roman"/>
                <w:sz w:val="20"/>
                <w:szCs w:val="20"/>
                <w:highlight w:val="yellow"/>
              </w:rPr>
            </w:pPr>
            <w:r w:rsidRPr="00A0757E">
              <w:rPr>
                <w:rFonts w:ascii="Times New Roman" w:hAnsi="Times New Roman" w:cs="Times New Roman"/>
                <w:sz w:val="20"/>
                <w:szCs w:val="20"/>
              </w:rPr>
              <w:t xml:space="preserve">7) при реализации товаров, по которым электронные </w:t>
            </w:r>
            <w:r w:rsidRPr="00A0757E">
              <w:rPr>
                <w:rFonts w:ascii="Times New Roman" w:hAnsi="Times New Roman" w:cs="Times New Roman"/>
                <w:sz w:val="20"/>
                <w:szCs w:val="20"/>
              </w:rPr>
              <w:lastRenderedPageBreak/>
              <w:t>счета-фактуры подлежат выписке посредством виртуального склада на территории РК. Исключения, предусмотренные подпунктами 3) и 5) части первой настоящего пункта, не распространяются на золотосодержащую продукцию.</w:t>
            </w:r>
          </w:p>
        </w:tc>
        <w:tc>
          <w:tcPr>
            <w:tcW w:w="3041" w:type="pct"/>
          </w:tcPr>
          <w:p w:rsidR="00DD4237" w:rsidRPr="00A0757E" w:rsidRDefault="00DD4237" w:rsidP="00A0757E">
            <w:pPr>
              <w:widowControl w:val="0"/>
              <w:autoSpaceDE w:val="0"/>
              <w:autoSpaceDN w:val="0"/>
              <w:adjustRightInd w:val="0"/>
              <w:rPr>
                <w:rFonts w:ascii="Times New Roman" w:hAnsi="Times New Roman" w:cs="Times New Roman"/>
                <w:sz w:val="20"/>
                <w:szCs w:val="20"/>
              </w:rPr>
            </w:pPr>
            <w:proofErr w:type="gramStart"/>
            <w:r w:rsidRPr="00A0757E">
              <w:rPr>
                <w:rFonts w:ascii="Times New Roman" w:hAnsi="Times New Roman" w:cs="Times New Roman"/>
                <w:sz w:val="20"/>
                <w:szCs w:val="20"/>
              </w:rPr>
              <w:lastRenderedPageBreak/>
              <w:t xml:space="preserve">1) при реализации товаров в розничной торговле, за исключением случая, предусмотренного пунктом 72 </w:t>
            </w:r>
            <w:r w:rsidRPr="00A0757E">
              <w:rPr>
                <w:rFonts w:ascii="Times New Roman" w:hAnsi="Times New Roman" w:cs="Times New Roman"/>
                <w:sz w:val="20"/>
                <w:szCs w:val="20"/>
              </w:rPr>
              <w:lastRenderedPageBreak/>
              <w:t>настоящих Правил (Поставщик, являющийся субъектом розничной торговли и осуществляющий реализацию товара в розничной торговле, оформляет СНТ в течение 15 (пятнадцати) календарных дней со дня реализации товара в следующих случаях: 1) по требованию покупателя; 2) при необходимости с идентификацией или без идентификации получателя.</w:t>
            </w:r>
            <w:proofErr w:type="gramEnd"/>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2) при ввозе товаров на территорию РК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3) при вывозе товаров с территории РК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4) при перемещении товаров в пределах одного лица и (или) между структурными подразделениями одного лица на территории РК, за исключением подакцизных товаров;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5) при отгрузке возвратной тары, за исключением случаев, когда такая тара включена в перечень изъятия ВТО; </w:t>
            </w:r>
          </w:p>
          <w:p w:rsidR="00DD4237" w:rsidRPr="00A0757E" w:rsidRDefault="00DD4237" w:rsidP="00A0757E">
            <w:pPr>
              <w:widowControl w:val="0"/>
              <w:autoSpaceDE w:val="0"/>
              <w:autoSpaceDN w:val="0"/>
              <w:adjustRightInd w:val="0"/>
              <w:rPr>
                <w:rFonts w:ascii="Times New Roman" w:hAnsi="Times New Roman" w:cs="Times New Roman"/>
                <w:sz w:val="20"/>
                <w:szCs w:val="20"/>
              </w:rPr>
            </w:pPr>
            <w:r w:rsidRPr="00A0757E">
              <w:rPr>
                <w:rFonts w:ascii="Times New Roman" w:hAnsi="Times New Roman" w:cs="Times New Roman"/>
                <w:sz w:val="20"/>
                <w:szCs w:val="20"/>
              </w:rPr>
              <w:t xml:space="preserve">6) при ввозе товаров на территорию РК с территории государств-членов ЕАЭС, по которым местом начала транспортировки является территория государств, не являющихся членами ЕАЭС; </w:t>
            </w:r>
          </w:p>
          <w:p w:rsidR="00DD4237" w:rsidRPr="00A0757E" w:rsidRDefault="00DD4237" w:rsidP="00A0757E">
            <w:pPr>
              <w:widowControl w:val="0"/>
              <w:autoSpaceDE w:val="0"/>
              <w:autoSpaceDN w:val="0"/>
              <w:adjustRightInd w:val="0"/>
              <w:rPr>
                <w:rFonts w:ascii="Times New Roman" w:hAnsi="Times New Roman" w:cs="Times New Roman"/>
                <w:sz w:val="20"/>
                <w:szCs w:val="20"/>
                <w:highlight w:val="yellow"/>
              </w:rPr>
            </w:pPr>
            <w:r w:rsidRPr="00A0757E">
              <w:rPr>
                <w:rFonts w:ascii="Times New Roman" w:hAnsi="Times New Roman" w:cs="Times New Roman"/>
                <w:sz w:val="20"/>
                <w:szCs w:val="20"/>
              </w:rPr>
              <w:t xml:space="preserve">7) при вывозе товаров с территории РК на территорию государств-членов ЕАЭС, по которым страной назначения </w:t>
            </w:r>
            <w:r w:rsidRPr="00A0757E">
              <w:rPr>
                <w:rFonts w:ascii="Times New Roman" w:hAnsi="Times New Roman" w:cs="Times New Roman"/>
                <w:sz w:val="20"/>
                <w:szCs w:val="20"/>
              </w:rPr>
              <w:lastRenderedPageBreak/>
              <w:t>является территория государства, не являющегося членом ЕАЭС, за исключением товаров из перечня изъятия ВТО и (или) подакцизных товаров и (или) товаров, по которым электронные счета-фактуры подлежат выписке посредством виртуального склада.</w:t>
            </w:r>
          </w:p>
        </w:tc>
      </w:tr>
      <w:tr w:rsidR="00DD4237" w:rsidRPr="00A0757E" w:rsidTr="00DD4237">
        <w:tc>
          <w:tcPr>
            <w:tcW w:w="5000" w:type="pct"/>
            <w:gridSpan w:val="2"/>
          </w:tcPr>
          <w:p w:rsidR="00DD4237" w:rsidRPr="00A0757E" w:rsidRDefault="003A0CA5" w:rsidP="00A0757E">
            <w:pPr>
              <w:widowControl w:val="0"/>
              <w:autoSpaceDE w:val="0"/>
              <w:autoSpaceDN w:val="0"/>
              <w:adjustRightInd w:val="0"/>
              <w:rPr>
                <w:rFonts w:ascii="Times New Roman" w:hAnsi="Times New Roman" w:cs="Times New Roman"/>
                <w:sz w:val="20"/>
                <w:szCs w:val="20"/>
                <w:highlight w:val="yellow"/>
              </w:rPr>
            </w:pPr>
            <w:r w:rsidRPr="00A0757E">
              <w:rPr>
                <w:rFonts w:ascii="Times New Roman" w:hAnsi="Times New Roman" w:cs="Times New Roman"/>
                <w:spacing w:val="20"/>
                <w:sz w:val="20"/>
                <w:szCs w:val="20"/>
                <w:lang w:val="kk-KZ"/>
              </w:rPr>
              <w:lastRenderedPageBreak/>
              <w:t>Примечание</w:t>
            </w:r>
            <w:r w:rsidRPr="00A0757E">
              <w:rPr>
                <w:rFonts w:ascii="Times New Roman" w:hAnsi="Times New Roman" w:cs="Times New Roman"/>
                <w:sz w:val="20"/>
                <w:szCs w:val="20"/>
                <w:lang w:val="kk-KZ"/>
              </w:rPr>
              <w:t>: таблица составлена на основе литературы [1]</w:t>
            </w:r>
          </w:p>
        </w:tc>
      </w:tr>
    </w:tbl>
    <w:p w:rsidR="003A0CA5" w:rsidRPr="009C7E51" w:rsidRDefault="003A0CA5"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p>
    <w:p w:rsidR="00667FA7" w:rsidRPr="009C7E51" w:rsidRDefault="00667FA7" w:rsidP="009C7E51">
      <w:pPr>
        <w:widowControl w:val="0"/>
        <w:autoSpaceDE w:val="0"/>
        <w:autoSpaceDN w:val="0"/>
        <w:adjustRightInd w:val="0"/>
        <w:spacing w:after="0" w:line="240" w:lineRule="auto"/>
        <w:ind w:firstLine="397"/>
        <w:jc w:val="both"/>
        <w:rPr>
          <w:rFonts w:ascii="Times New Roman" w:hAnsi="Times New Roman" w:cs="Times New Roman"/>
          <w:sz w:val="20"/>
          <w:szCs w:val="20"/>
          <w:lang w:val="kk-KZ"/>
        </w:rPr>
      </w:pPr>
      <w:r w:rsidRPr="009C7E51">
        <w:rPr>
          <w:rFonts w:ascii="Times New Roman" w:hAnsi="Times New Roman" w:cs="Times New Roman"/>
          <w:sz w:val="20"/>
          <w:szCs w:val="20"/>
          <w:lang w:val="kk-KZ"/>
        </w:rPr>
        <w:t>В процессе исслед</w:t>
      </w:r>
      <w:r w:rsidR="00C86F95" w:rsidRPr="009C7E51">
        <w:rPr>
          <w:rFonts w:ascii="Times New Roman" w:hAnsi="Times New Roman" w:cs="Times New Roman"/>
          <w:sz w:val="20"/>
          <w:szCs w:val="20"/>
          <w:lang w:val="kk-KZ"/>
        </w:rPr>
        <w:t>ования данной проблемы предлагаю</w:t>
      </w:r>
      <w:r w:rsidRPr="009C7E51">
        <w:rPr>
          <w:rFonts w:ascii="Times New Roman" w:hAnsi="Times New Roman" w:cs="Times New Roman"/>
          <w:sz w:val="20"/>
          <w:szCs w:val="20"/>
          <w:lang w:val="kk-KZ"/>
        </w:rPr>
        <w:t>тся следующие предложения:</w:t>
      </w:r>
    </w:p>
    <w:p w:rsidR="00667FA7" w:rsidRPr="009C7E51" w:rsidRDefault="00C778B8" w:rsidP="009C7E51">
      <w:pPr>
        <w:numPr>
          <w:ilvl w:val="0"/>
          <w:numId w:val="2"/>
        </w:numPr>
        <w:shd w:val="clear" w:color="auto" w:fill="FFFFFF"/>
        <w:tabs>
          <w:tab w:val="left" w:pos="851"/>
        </w:tabs>
        <w:spacing w:after="0" w:line="240" w:lineRule="auto"/>
        <w:ind w:left="0" w:firstLine="397"/>
        <w:jc w:val="both"/>
        <w:rPr>
          <w:rFonts w:ascii="Times New Roman" w:eastAsia="Times New Roman" w:hAnsi="Times New Roman" w:cs="Times New Roman"/>
          <w:color w:val="212529"/>
          <w:sz w:val="20"/>
          <w:szCs w:val="20"/>
        </w:rPr>
      </w:pPr>
      <w:r w:rsidRPr="009C7E51">
        <w:rPr>
          <w:rFonts w:ascii="Times New Roman" w:eastAsia="Times New Roman" w:hAnsi="Times New Roman" w:cs="Times New Roman"/>
          <w:color w:val="000000"/>
          <w:sz w:val="20"/>
          <w:szCs w:val="20"/>
          <w:lang w:val="kk-KZ"/>
        </w:rPr>
        <w:t xml:space="preserve">Организовать методические семинары </w:t>
      </w:r>
      <w:r w:rsidR="007F4D42" w:rsidRPr="009C7E51">
        <w:rPr>
          <w:rFonts w:ascii="Times New Roman" w:eastAsia="Times New Roman" w:hAnsi="Times New Roman" w:cs="Times New Roman"/>
          <w:color w:val="000000"/>
          <w:sz w:val="20"/>
          <w:szCs w:val="20"/>
          <w:lang w:val="kk-KZ"/>
        </w:rPr>
        <w:t xml:space="preserve">по разъяснению СНТ </w:t>
      </w:r>
      <w:r w:rsidRPr="009C7E51">
        <w:rPr>
          <w:rFonts w:ascii="Times New Roman" w:eastAsia="Times New Roman" w:hAnsi="Times New Roman" w:cs="Times New Roman"/>
          <w:color w:val="000000"/>
          <w:sz w:val="20"/>
          <w:szCs w:val="20"/>
          <w:lang w:val="kk-KZ"/>
        </w:rPr>
        <w:t>по видам деятельности</w:t>
      </w:r>
      <w:r w:rsidR="002A115A" w:rsidRPr="009C7E51">
        <w:rPr>
          <w:rFonts w:ascii="Times New Roman" w:eastAsia="Times New Roman" w:hAnsi="Times New Roman" w:cs="Times New Roman"/>
          <w:color w:val="000000"/>
          <w:sz w:val="20"/>
          <w:szCs w:val="20"/>
          <w:lang w:val="kk-KZ"/>
        </w:rPr>
        <w:t>.</w:t>
      </w:r>
    </w:p>
    <w:p w:rsidR="004E64BC" w:rsidRPr="009C7E51" w:rsidRDefault="00C778B8" w:rsidP="009C7E51">
      <w:pPr>
        <w:numPr>
          <w:ilvl w:val="0"/>
          <w:numId w:val="2"/>
        </w:numPr>
        <w:shd w:val="clear" w:color="auto" w:fill="FFFFFF"/>
        <w:tabs>
          <w:tab w:val="left" w:pos="851"/>
        </w:tabs>
        <w:spacing w:after="0" w:line="240" w:lineRule="auto"/>
        <w:ind w:left="0" w:firstLine="397"/>
        <w:jc w:val="both"/>
        <w:rPr>
          <w:rFonts w:ascii="Times New Roman" w:eastAsia="Times New Roman" w:hAnsi="Times New Roman" w:cs="Times New Roman"/>
          <w:color w:val="212529"/>
          <w:sz w:val="20"/>
          <w:szCs w:val="20"/>
        </w:rPr>
      </w:pPr>
      <w:r w:rsidRPr="009C7E51">
        <w:rPr>
          <w:rFonts w:ascii="Times New Roman" w:eastAsia="Times New Roman" w:hAnsi="Times New Roman" w:cs="Times New Roman"/>
          <w:color w:val="000000"/>
          <w:sz w:val="20"/>
          <w:szCs w:val="20"/>
          <w:lang w:val="kk-KZ"/>
        </w:rPr>
        <w:t>П</w:t>
      </w:r>
      <w:proofErr w:type="spellStart"/>
      <w:r w:rsidR="004E64BC" w:rsidRPr="009C7E51">
        <w:rPr>
          <w:rFonts w:ascii="Times New Roman" w:eastAsia="Times New Roman" w:hAnsi="Times New Roman" w:cs="Times New Roman"/>
          <w:color w:val="000000"/>
          <w:sz w:val="20"/>
          <w:szCs w:val="20"/>
        </w:rPr>
        <w:t>еренести</w:t>
      </w:r>
      <w:proofErr w:type="spellEnd"/>
      <w:r w:rsidR="004E64BC" w:rsidRPr="009C7E51">
        <w:rPr>
          <w:rFonts w:ascii="Times New Roman" w:eastAsia="Times New Roman" w:hAnsi="Times New Roman" w:cs="Times New Roman"/>
          <w:color w:val="000000"/>
          <w:sz w:val="20"/>
          <w:szCs w:val="20"/>
        </w:rPr>
        <w:t xml:space="preserve"> </w:t>
      </w:r>
      <w:r w:rsidRPr="009C7E51">
        <w:rPr>
          <w:rFonts w:ascii="Times New Roman" w:eastAsia="Times New Roman" w:hAnsi="Times New Roman" w:cs="Times New Roman"/>
          <w:color w:val="000000"/>
          <w:sz w:val="20"/>
          <w:szCs w:val="20"/>
          <w:lang w:val="kk-KZ"/>
        </w:rPr>
        <w:t xml:space="preserve">срок введения СНТ </w:t>
      </w:r>
      <w:r w:rsidR="00C86F95" w:rsidRPr="009C7E51">
        <w:rPr>
          <w:rFonts w:ascii="Times New Roman" w:eastAsia="Times New Roman" w:hAnsi="Times New Roman" w:cs="Times New Roman"/>
          <w:color w:val="000000"/>
          <w:sz w:val="20"/>
          <w:szCs w:val="20"/>
        </w:rPr>
        <w:t>минимум на пол</w:t>
      </w:r>
      <w:r w:rsidR="007F4D42" w:rsidRPr="009C7E51">
        <w:rPr>
          <w:rFonts w:ascii="Times New Roman" w:eastAsia="Times New Roman" w:hAnsi="Times New Roman" w:cs="Times New Roman"/>
          <w:color w:val="000000"/>
          <w:sz w:val="20"/>
          <w:szCs w:val="20"/>
        </w:rPr>
        <w:t>года</w:t>
      </w:r>
      <w:r w:rsidR="00C86F95" w:rsidRPr="009C7E51">
        <w:rPr>
          <w:rFonts w:ascii="Times New Roman" w:eastAsia="Times New Roman" w:hAnsi="Times New Roman" w:cs="Times New Roman"/>
          <w:color w:val="000000"/>
          <w:sz w:val="20"/>
          <w:szCs w:val="20"/>
        </w:rPr>
        <w:t>.</w:t>
      </w:r>
    </w:p>
    <w:p w:rsidR="004E64BC" w:rsidRPr="009C7E51" w:rsidRDefault="00C778B8" w:rsidP="009C7E51">
      <w:pPr>
        <w:numPr>
          <w:ilvl w:val="0"/>
          <w:numId w:val="2"/>
        </w:numPr>
        <w:shd w:val="clear" w:color="auto" w:fill="FFFFFF"/>
        <w:tabs>
          <w:tab w:val="left" w:pos="851"/>
        </w:tabs>
        <w:spacing w:after="0" w:line="240" w:lineRule="auto"/>
        <w:ind w:left="0" w:firstLine="397"/>
        <w:jc w:val="both"/>
        <w:rPr>
          <w:rFonts w:ascii="Times New Roman" w:eastAsia="Times New Roman" w:hAnsi="Times New Roman" w:cs="Times New Roman"/>
          <w:sz w:val="20"/>
          <w:szCs w:val="20"/>
        </w:rPr>
      </w:pPr>
      <w:r w:rsidRPr="009C7E51">
        <w:rPr>
          <w:rFonts w:ascii="Times New Roman" w:eastAsia="Times New Roman" w:hAnsi="Times New Roman" w:cs="Times New Roman"/>
          <w:sz w:val="20"/>
          <w:szCs w:val="20"/>
        </w:rPr>
        <w:t>Доработать ИС ЭСФ</w:t>
      </w:r>
      <w:r w:rsidR="004E64BC" w:rsidRPr="009C7E51">
        <w:rPr>
          <w:rFonts w:ascii="Times New Roman" w:eastAsia="Times New Roman" w:hAnsi="Times New Roman" w:cs="Times New Roman"/>
          <w:sz w:val="20"/>
          <w:szCs w:val="20"/>
        </w:rPr>
        <w:t>. </w:t>
      </w:r>
    </w:p>
    <w:p w:rsidR="001F43B3" w:rsidRPr="009C7E51" w:rsidRDefault="001F43B3" w:rsidP="009C7E51">
      <w:pPr>
        <w:widowControl w:val="0"/>
        <w:autoSpaceDE w:val="0"/>
        <w:autoSpaceDN w:val="0"/>
        <w:adjustRightInd w:val="0"/>
        <w:spacing w:after="0" w:line="240" w:lineRule="auto"/>
        <w:ind w:firstLine="397"/>
        <w:rPr>
          <w:rFonts w:ascii="Times New Roman" w:hAnsi="Times New Roman" w:cs="Times New Roman"/>
          <w:sz w:val="20"/>
          <w:szCs w:val="20"/>
          <w:lang w:val="kk-KZ"/>
        </w:rPr>
      </w:pPr>
    </w:p>
    <w:p w:rsidR="00C778B8" w:rsidRPr="009C7E51" w:rsidRDefault="001F43B3" w:rsidP="009C7E51">
      <w:pPr>
        <w:widowControl w:val="0"/>
        <w:autoSpaceDE w:val="0"/>
        <w:autoSpaceDN w:val="0"/>
        <w:adjustRightInd w:val="0"/>
        <w:spacing w:after="0" w:line="240" w:lineRule="auto"/>
        <w:ind w:firstLine="397"/>
        <w:rPr>
          <w:rFonts w:ascii="Times New Roman" w:hAnsi="Times New Roman" w:cs="Times New Roman"/>
          <w:b/>
          <w:sz w:val="20"/>
          <w:szCs w:val="20"/>
          <w:lang w:val="kk-KZ"/>
        </w:rPr>
      </w:pPr>
      <w:r w:rsidRPr="009C7E51">
        <w:rPr>
          <w:rFonts w:ascii="Times New Roman" w:hAnsi="Times New Roman" w:cs="Times New Roman"/>
          <w:b/>
          <w:sz w:val="20"/>
          <w:szCs w:val="20"/>
          <w:lang w:val="kk-KZ"/>
        </w:rPr>
        <w:t>Л</w:t>
      </w:r>
      <w:r w:rsidR="00C778B8" w:rsidRPr="009C7E51">
        <w:rPr>
          <w:rFonts w:ascii="Times New Roman" w:hAnsi="Times New Roman" w:cs="Times New Roman"/>
          <w:b/>
          <w:sz w:val="20"/>
          <w:szCs w:val="20"/>
          <w:lang w:val="kk-KZ"/>
        </w:rPr>
        <w:t>итератур</w:t>
      </w:r>
      <w:r w:rsidR="00C86F95" w:rsidRPr="009C7E51">
        <w:rPr>
          <w:rFonts w:ascii="Times New Roman" w:hAnsi="Times New Roman" w:cs="Times New Roman"/>
          <w:b/>
          <w:sz w:val="20"/>
          <w:szCs w:val="20"/>
          <w:lang w:val="kk-KZ"/>
        </w:rPr>
        <w:t>а</w:t>
      </w:r>
    </w:p>
    <w:p w:rsidR="00F80268" w:rsidRPr="009C7E51" w:rsidRDefault="001F7BDF" w:rsidP="009C7E51">
      <w:pPr>
        <w:pStyle w:val="a6"/>
        <w:numPr>
          <w:ilvl w:val="0"/>
          <w:numId w:val="5"/>
        </w:numPr>
        <w:tabs>
          <w:tab w:val="left" w:pos="993"/>
        </w:tabs>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Об утверждении Правил и сроков реализации пилотного проекта по оформлению сопроводительных накладных на товары и их документо</w:t>
      </w:r>
      <w:bookmarkStart w:id="0" w:name="_GoBack"/>
      <w:bookmarkEnd w:id="0"/>
      <w:r w:rsidRPr="009C7E51">
        <w:rPr>
          <w:rFonts w:ascii="Times New Roman" w:hAnsi="Times New Roman" w:cs="Times New Roman"/>
          <w:sz w:val="20"/>
          <w:szCs w:val="20"/>
        </w:rPr>
        <w:t>оборот</w:t>
      </w:r>
      <w:r w:rsidRPr="009C7E51">
        <w:rPr>
          <w:rFonts w:ascii="Times New Roman" w:hAnsi="Times New Roman" w:cs="Times New Roman"/>
          <w:sz w:val="20"/>
          <w:szCs w:val="20"/>
          <w:lang w:val="kk-KZ"/>
        </w:rPr>
        <w:t xml:space="preserve"> </w:t>
      </w:r>
      <w:r w:rsidRPr="009C7E51">
        <w:rPr>
          <w:rFonts w:ascii="Times New Roman" w:hAnsi="Times New Roman" w:cs="Times New Roman"/>
          <w:sz w:val="20"/>
          <w:szCs w:val="20"/>
        </w:rPr>
        <w:t xml:space="preserve">Приказ Министра финансов Республики Казахстан от 16 ноября 2020 года № 1104 // </w:t>
      </w:r>
      <w:hyperlink r:id="rId9" w:history="1">
        <w:r w:rsidRPr="009C7E51">
          <w:rPr>
            <w:rStyle w:val="a8"/>
            <w:rFonts w:ascii="Times New Roman" w:hAnsi="Times New Roman" w:cs="Times New Roman"/>
            <w:sz w:val="20"/>
            <w:szCs w:val="20"/>
          </w:rPr>
          <w:t>adilet.zan.kz</w:t>
        </w:r>
      </w:hyperlink>
      <w:r w:rsidRPr="009C7E51">
        <w:rPr>
          <w:rFonts w:ascii="Times New Roman" w:hAnsi="Times New Roman" w:cs="Times New Roman"/>
          <w:sz w:val="20"/>
          <w:szCs w:val="20"/>
        </w:rPr>
        <w:t xml:space="preserve"> </w:t>
      </w:r>
    </w:p>
    <w:p w:rsidR="00F80268" w:rsidRPr="009C7E51" w:rsidRDefault="001F7BDF" w:rsidP="009C7E51">
      <w:pPr>
        <w:pStyle w:val="a6"/>
        <w:numPr>
          <w:ilvl w:val="0"/>
          <w:numId w:val="5"/>
        </w:numPr>
        <w:tabs>
          <w:tab w:val="left" w:pos="993"/>
        </w:tabs>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w:t>
      </w:r>
      <w:r w:rsidRPr="009C7E51">
        <w:rPr>
          <w:rFonts w:ascii="Times New Roman" w:hAnsi="Times New Roman" w:cs="Times New Roman"/>
          <w:sz w:val="20"/>
          <w:szCs w:val="20"/>
          <w:lang w:val="kk-KZ"/>
        </w:rPr>
        <w:t xml:space="preserve"> </w:t>
      </w:r>
      <w:r w:rsidRPr="009C7E51">
        <w:rPr>
          <w:rFonts w:ascii="Times New Roman" w:hAnsi="Times New Roman" w:cs="Times New Roman"/>
          <w:sz w:val="20"/>
          <w:szCs w:val="20"/>
        </w:rPr>
        <w:t>Приказ Первого заместителя Премьер-Министра Республики Казахстан – Министра финансов Республики Казахстан от 26 декабря</w:t>
      </w:r>
      <w:r w:rsidR="00134F17" w:rsidRPr="009C7E51">
        <w:rPr>
          <w:rFonts w:ascii="Times New Roman" w:hAnsi="Times New Roman" w:cs="Times New Roman"/>
          <w:sz w:val="20"/>
          <w:szCs w:val="20"/>
        </w:rPr>
        <w:t xml:space="preserve"> 2019 года № 1424</w:t>
      </w:r>
      <w:r w:rsidRPr="009C7E51">
        <w:rPr>
          <w:rFonts w:ascii="Times New Roman" w:hAnsi="Times New Roman" w:cs="Times New Roman"/>
          <w:sz w:val="20"/>
          <w:szCs w:val="20"/>
        </w:rPr>
        <w:t xml:space="preserve"> // </w:t>
      </w:r>
      <w:hyperlink r:id="rId10" w:history="1">
        <w:r w:rsidRPr="009C7E51">
          <w:rPr>
            <w:rStyle w:val="a8"/>
            <w:rFonts w:ascii="Times New Roman" w:hAnsi="Times New Roman" w:cs="Times New Roman"/>
            <w:sz w:val="20"/>
            <w:szCs w:val="20"/>
          </w:rPr>
          <w:t>adilet.zan.kz</w:t>
        </w:r>
      </w:hyperlink>
      <w:r w:rsidRPr="009C7E51">
        <w:rPr>
          <w:rFonts w:ascii="Times New Roman" w:hAnsi="Times New Roman" w:cs="Times New Roman"/>
          <w:sz w:val="20"/>
          <w:szCs w:val="20"/>
        </w:rPr>
        <w:t xml:space="preserve"> </w:t>
      </w:r>
    </w:p>
    <w:p w:rsidR="001F7BDF" w:rsidRPr="009C7E51" w:rsidRDefault="001F7BDF" w:rsidP="009C7E51">
      <w:pPr>
        <w:pStyle w:val="a6"/>
        <w:numPr>
          <w:ilvl w:val="0"/>
          <w:numId w:val="5"/>
        </w:numPr>
        <w:tabs>
          <w:tab w:val="left" w:pos="993"/>
        </w:tabs>
        <w:spacing w:after="0" w:line="240" w:lineRule="auto"/>
        <w:ind w:left="0" w:firstLine="397"/>
        <w:jc w:val="both"/>
        <w:rPr>
          <w:rFonts w:ascii="Times New Roman" w:hAnsi="Times New Roman" w:cs="Times New Roman"/>
          <w:sz w:val="20"/>
          <w:szCs w:val="20"/>
        </w:rPr>
      </w:pPr>
      <w:r w:rsidRPr="009C7E51">
        <w:rPr>
          <w:rFonts w:ascii="Times New Roman" w:hAnsi="Times New Roman" w:cs="Times New Roman"/>
          <w:sz w:val="20"/>
          <w:szCs w:val="20"/>
        </w:rPr>
        <w:t>О налогах и других обязательных платежах в бюджет (Налоговый кодекс) Кодекс Республики Казахстан от 25</w:t>
      </w:r>
      <w:r w:rsidR="00134F17" w:rsidRPr="009C7E51">
        <w:rPr>
          <w:rFonts w:ascii="Times New Roman" w:hAnsi="Times New Roman" w:cs="Times New Roman"/>
          <w:sz w:val="20"/>
          <w:szCs w:val="20"/>
        </w:rPr>
        <w:t xml:space="preserve"> декабря 2017 года № 120-VI ЗРК</w:t>
      </w:r>
      <w:r w:rsidRPr="009C7E51">
        <w:rPr>
          <w:rFonts w:ascii="Times New Roman" w:hAnsi="Times New Roman" w:cs="Times New Roman"/>
          <w:sz w:val="20"/>
          <w:szCs w:val="20"/>
        </w:rPr>
        <w:t xml:space="preserve">// </w:t>
      </w:r>
      <w:hyperlink r:id="rId11" w:history="1">
        <w:r w:rsidRPr="009C7E51">
          <w:rPr>
            <w:rStyle w:val="a8"/>
            <w:rFonts w:ascii="Times New Roman" w:hAnsi="Times New Roman" w:cs="Times New Roman"/>
            <w:sz w:val="20"/>
            <w:szCs w:val="20"/>
          </w:rPr>
          <w:t>adilet.zan.kz</w:t>
        </w:r>
      </w:hyperlink>
      <w:r w:rsidRPr="009C7E51">
        <w:rPr>
          <w:rFonts w:ascii="Times New Roman" w:hAnsi="Times New Roman" w:cs="Times New Roman"/>
          <w:sz w:val="20"/>
          <w:szCs w:val="20"/>
        </w:rPr>
        <w:t xml:space="preserve"> </w:t>
      </w:r>
    </w:p>
    <w:sectPr w:rsidR="001F7BDF" w:rsidRPr="009C7E51" w:rsidSect="009C7E51">
      <w:pgSz w:w="8392" w:h="11907" w:code="11"/>
      <w:pgMar w:top="1134"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3CF5"/>
    <w:multiLevelType w:val="hybridMultilevel"/>
    <w:tmpl w:val="D37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F19C4"/>
    <w:multiLevelType w:val="multilevel"/>
    <w:tmpl w:val="3EBC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70A50"/>
    <w:multiLevelType w:val="hybridMultilevel"/>
    <w:tmpl w:val="B4F845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F5C63"/>
    <w:multiLevelType w:val="hybridMultilevel"/>
    <w:tmpl w:val="AF46B790"/>
    <w:lvl w:ilvl="0" w:tplc="D3FA9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CC21C5"/>
    <w:multiLevelType w:val="hybridMultilevel"/>
    <w:tmpl w:val="7A4E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70FD7"/>
    <w:multiLevelType w:val="multilevel"/>
    <w:tmpl w:val="3EBC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09"/>
    <w:rsid w:val="00040B13"/>
    <w:rsid w:val="00055612"/>
    <w:rsid w:val="0007694E"/>
    <w:rsid w:val="000B160E"/>
    <w:rsid w:val="00115FF0"/>
    <w:rsid w:val="00134F17"/>
    <w:rsid w:val="00173563"/>
    <w:rsid w:val="00183AEF"/>
    <w:rsid w:val="00194D5C"/>
    <w:rsid w:val="001C5127"/>
    <w:rsid w:val="001E2536"/>
    <w:rsid w:val="001F43B3"/>
    <w:rsid w:val="001F7BDF"/>
    <w:rsid w:val="00270175"/>
    <w:rsid w:val="002A115A"/>
    <w:rsid w:val="002E54BB"/>
    <w:rsid w:val="00323B58"/>
    <w:rsid w:val="003440BF"/>
    <w:rsid w:val="00397936"/>
    <w:rsid w:val="003A0CA5"/>
    <w:rsid w:val="00492ABF"/>
    <w:rsid w:val="004E64BC"/>
    <w:rsid w:val="00654148"/>
    <w:rsid w:val="00661BA6"/>
    <w:rsid w:val="00667FA7"/>
    <w:rsid w:val="007519F4"/>
    <w:rsid w:val="007777BB"/>
    <w:rsid w:val="007F4364"/>
    <w:rsid w:val="007F4D42"/>
    <w:rsid w:val="00804704"/>
    <w:rsid w:val="008273E3"/>
    <w:rsid w:val="00827972"/>
    <w:rsid w:val="008347C5"/>
    <w:rsid w:val="008D3C86"/>
    <w:rsid w:val="009474E9"/>
    <w:rsid w:val="00976657"/>
    <w:rsid w:val="009C7E51"/>
    <w:rsid w:val="009E2A43"/>
    <w:rsid w:val="009E4109"/>
    <w:rsid w:val="00A0757E"/>
    <w:rsid w:val="00A219A6"/>
    <w:rsid w:val="00A70E84"/>
    <w:rsid w:val="00B74A9C"/>
    <w:rsid w:val="00B80CBD"/>
    <w:rsid w:val="00C778B8"/>
    <w:rsid w:val="00C86F95"/>
    <w:rsid w:val="00C92A23"/>
    <w:rsid w:val="00DD4237"/>
    <w:rsid w:val="00DE6373"/>
    <w:rsid w:val="00DF25C3"/>
    <w:rsid w:val="00E033D2"/>
    <w:rsid w:val="00E128FD"/>
    <w:rsid w:val="00E436BC"/>
    <w:rsid w:val="00E75575"/>
    <w:rsid w:val="00EF57AA"/>
    <w:rsid w:val="00F80268"/>
    <w:rsid w:val="00FB14D7"/>
    <w:rsid w:val="00FF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7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09"/>
    <w:rPr>
      <w:rFonts w:ascii="Tahoma" w:hAnsi="Tahoma" w:cs="Tahoma"/>
      <w:sz w:val="16"/>
      <w:szCs w:val="16"/>
    </w:rPr>
  </w:style>
  <w:style w:type="table" w:styleId="a5">
    <w:name w:val="Table Grid"/>
    <w:basedOn w:val="a1"/>
    <w:uiPriority w:val="59"/>
    <w:rsid w:val="0004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F4364"/>
    <w:pPr>
      <w:ind w:left="720"/>
      <w:contextualSpacing/>
    </w:pPr>
  </w:style>
  <w:style w:type="paragraph" w:styleId="a7">
    <w:name w:val="Normal (Web)"/>
    <w:basedOn w:val="a"/>
    <w:uiPriority w:val="99"/>
    <w:semiHidden/>
    <w:unhideWhenUsed/>
    <w:rsid w:val="004E64B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0B160E"/>
    <w:rPr>
      <w:color w:val="0000FF"/>
      <w:u w:val="single"/>
    </w:rPr>
  </w:style>
  <w:style w:type="paragraph" w:styleId="HTML">
    <w:name w:val="HTML Preformatted"/>
    <w:basedOn w:val="a"/>
    <w:link w:val="HTML0"/>
    <w:uiPriority w:val="99"/>
    <w:semiHidden/>
    <w:unhideWhenUsed/>
    <w:rsid w:val="00A7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70E84"/>
    <w:rPr>
      <w:rFonts w:ascii="Courier New" w:eastAsia="Times New Roman" w:hAnsi="Courier New" w:cs="Courier New"/>
      <w:sz w:val="20"/>
      <w:szCs w:val="20"/>
    </w:rPr>
  </w:style>
  <w:style w:type="character" w:customStyle="1" w:styleId="10">
    <w:name w:val="Заголовок 1 Знак"/>
    <w:basedOn w:val="a0"/>
    <w:link w:val="1"/>
    <w:uiPriority w:val="9"/>
    <w:rsid w:val="001F7BDF"/>
    <w:rPr>
      <w:rFonts w:ascii="Times New Roman" w:eastAsia="Times New Roman" w:hAnsi="Times New Roman" w:cs="Times New Roman"/>
      <w:b/>
      <w:bCs/>
      <w:kern w:val="36"/>
      <w:sz w:val="48"/>
      <w:szCs w:val="48"/>
    </w:rPr>
  </w:style>
  <w:style w:type="paragraph" w:styleId="a9">
    <w:name w:val="No Spacing"/>
    <w:uiPriority w:val="1"/>
    <w:qFormat/>
    <w:rsid w:val="00DF25C3"/>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7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09"/>
    <w:rPr>
      <w:rFonts w:ascii="Tahoma" w:hAnsi="Tahoma" w:cs="Tahoma"/>
      <w:sz w:val="16"/>
      <w:szCs w:val="16"/>
    </w:rPr>
  </w:style>
  <w:style w:type="table" w:styleId="a5">
    <w:name w:val="Table Grid"/>
    <w:basedOn w:val="a1"/>
    <w:uiPriority w:val="59"/>
    <w:rsid w:val="0004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F4364"/>
    <w:pPr>
      <w:ind w:left="720"/>
      <w:contextualSpacing/>
    </w:pPr>
  </w:style>
  <w:style w:type="paragraph" w:styleId="a7">
    <w:name w:val="Normal (Web)"/>
    <w:basedOn w:val="a"/>
    <w:uiPriority w:val="99"/>
    <w:semiHidden/>
    <w:unhideWhenUsed/>
    <w:rsid w:val="004E64B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0B160E"/>
    <w:rPr>
      <w:color w:val="0000FF"/>
      <w:u w:val="single"/>
    </w:rPr>
  </w:style>
  <w:style w:type="paragraph" w:styleId="HTML">
    <w:name w:val="HTML Preformatted"/>
    <w:basedOn w:val="a"/>
    <w:link w:val="HTML0"/>
    <w:uiPriority w:val="99"/>
    <w:semiHidden/>
    <w:unhideWhenUsed/>
    <w:rsid w:val="00A7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70E84"/>
    <w:rPr>
      <w:rFonts w:ascii="Courier New" w:eastAsia="Times New Roman" w:hAnsi="Courier New" w:cs="Courier New"/>
      <w:sz w:val="20"/>
      <w:szCs w:val="20"/>
    </w:rPr>
  </w:style>
  <w:style w:type="character" w:customStyle="1" w:styleId="10">
    <w:name w:val="Заголовок 1 Знак"/>
    <w:basedOn w:val="a0"/>
    <w:link w:val="1"/>
    <w:uiPriority w:val="9"/>
    <w:rsid w:val="001F7BDF"/>
    <w:rPr>
      <w:rFonts w:ascii="Times New Roman" w:eastAsia="Times New Roman" w:hAnsi="Times New Roman" w:cs="Times New Roman"/>
      <w:b/>
      <w:bCs/>
      <w:kern w:val="36"/>
      <w:sz w:val="48"/>
      <w:szCs w:val="48"/>
    </w:rPr>
  </w:style>
  <w:style w:type="paragraph" w:styleId="a9">
    <w:name w:val="No Spacing"/>
    <w:uiPriority w:val="1"/>
    <w:qFormat/>
    <w:rsid w:val="00DF25C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128">
      <w:bodyDiv w:val="1"/>
      <w:marLeft w:val="0"/>
      <w:marRight w:val="0"/>
      <w:marTop w:val="0"/>
      <w:marBottom w:val="0"/>
      <w:divBdr>
        <w:top w:val="none" w:sz="0" w:space="0" w:color="auto"/>
        <w:left w:val="none" w:sz="0" w:space="0" w:color="auto"/>
        <w:bottom w:val="none" w:sz="0" w:space="0" w:color="auto"/>
        <w:right w:val="none" w:sz="0" w:space="0" w:color="auto"/>
      </w:divBdr>
    </w:div>
    <w:div w:id="151264649">
      <w:bodyDiv w:val="1"/>
      <w:marLeft w:val="0"/>
      <w:marRight w:val="0"/>
      <w:marTop w:val="0"/>
      <w:marBottom w:val="0"/>
      <w:divBdr>
        <w:top w:val="none" w:sz="0" w:space="0" w:color="auto"/>
        <w:left w:val="none" w:sz="0" w:space="0" w:color="auto"/>
        <w:bottom w:val="none" w:sz="0" w:space="0" w:color="auto"/>
        <w:right w:val="none" w:sz="0" w:space="0" w:color="auto"/>
      </w:divBdr>
    </w:div>
    <w:div w:id="195588300">
      <w:bodyDiv w:val="1"/>
      <w:marLeft w:val="0"/>
      <w:marRight w:val="0"/>
      <w:marTop w:val="0"/>
      <w:marBottom w:val="0"/>
      <w:divBdr>
        <w:top w:val="none" w:sz="0" w:space="0" w:color="auto"/>
        <w:left w:val="none" w:sz="0" w:space="0" w:color="auto"/>
        <w:bottom w:val="none" w:sz="0" w:space="0" w:color="auto"/>
        <w:right w:val="none" w:sz="0" w:space="0" w:color="auto"/>
      </w:divBdr>
    </w:div>
    <w:div w:id="208491846">
      <w:bodyDiv w:val="1"/>
      <w:marLeft w:val="0"/>
      <w:marRight w:val="0"/>
      <w:marTop w:val="0"/>
      <w:marBottom w:val="0"/>
      <w:divBdr>
        <w:top w:val="none" w:sz="0" w:space="0" w:color="auto"/>
        <w:left w:val="none" w:sz="0" w:space="0" w:color="auto"/>
        <w:bottom w:val="none" w:sz="0" w:space="0" w:color="auto"/>
        <w:right w:val="none" w:sz="0" w:space="0" w:color="auto"/>
      </w:divBdr>
    </w:div>
    <w:div w:id="395906299">
      <w:bodyDiv w:val="1"/>
      <w:marLeft w:val="0"/>
      <w:marRight w:val="0"/>
      <w:marTop w:val="0"/>
      <w:marBottom w:val="0"/>
      <w:divBdr>
        <w:top w:val="none" w:sz="0" w:space="0" w:color="auto"/>
        <w:left w:val="none" w:sz="0" w:space="0" w:color="auto"/>
        <w:bottom w:val="none" w:sz="0" w:space="0" w:color="auto"/>
        <w:right w:val="none" w:sz="0" w:space="0" w:color="auto"/>
      </w:divBdr>
    </w:div>
    <w:div w:id="402872742">
      <w:bodyDiv w:val="1"/>
      <w:marLeft w:val="0"/>
      <w:marRight w:val="0"/>
      <w:marTop w:val="0"/>
      <w:marBottom w:val="0"/>
      <w:divBdr>
        <w:top w:val="none" w:sz="0" w:space="0" w:color="auto"/>
        <w:left w:val="none" w:sz="0" w:space="0" w:color="auto"/>
        <w:bottom w:val="none" w:sz="0" w:space="0" w:color="auto"/>
        <w:right w:val="none" w:sz="0" w:space="0" w:color="auto"/>
      </w:divBdr>
    </w:div>
    <w:div w:id="505096006">
      <w:bodyDiv w:val="1"/>
      <w:marLeft w:val="0"/>
      <w:marRight w:val="0"/>
      <w:marTop w:val="0"/>
      <w:marBottom w:val="0"/>
      <w:divBdr>
        <w:top w:val="none" w:sz="0" w:space="0" w:color="auto"/>
        <w:left w:val="none" w:sz="0" w:space="0" w:color="auto"/>
        <w:bottom w:val="none" w:sz="0" w:space="0" w:color="auto"/>
        <w:right w:val="none" w:sz="0" w:space="0" w:color="auto"/>
      </w:divBdr>
    </w:div>
    <w:div w:id="527833744">
      <w:bodyDiv w:val="1"/>
      <w:marLeft w:val="0"/>
      <w:marRight w:val="0"/>
      <w:marTop w:val="0"/>
      <w:marBottom w:val="0"/>
      <w:divBdr>
        <w:top w:val="none" w:sz="0" w:space="0" w:color="auto"/>
        <w:left w:val="none" w:sz="0" w:space="0" w:color="auto"/>
        <w:bottom w:val="none" w:sz="0" w:space="0" w:color="auto"/>
        <w:right w:val="none" w:sz="0" w:space="0" w:color="auto"/>
      </w:divBdr>
    </w:div>
    <w:div w:id="533227560">
      <w:bodyDiv w:val="1"/>
      <w:marLeft w:val="0"/>
      <w:marRight w:val="0"/>
      <w:marTop w:val="0"/>
      <w:marBottom w:val="0"/>
      <w:divBdr>
        <w:top w:val="none" w:sz="0" w:space="0" w:color="auto"/>
        <w:left w:val="none" w:sz="0" w:space="0" w:color="auto"/>
        <w:bottom w:val="none" w:sz="0" w:space="0" w:color="auto"/>
        <w:right w:val="none" w:sz="0" w:space="0" w:color="auto"/>
      </w:divBdr>
    </w:div>
    <w:div w:id="613679988">
      <w:bodyDiv w:val="1"/>
      <w:marLeft w:val="0"/>
      <w:marRight w:val="0"/>
      <w:marTop w:val="0"/>
      <w:marBottom w:val="0"/>
      <w:divBdr>
        <w:top w:val="none" w:sz="0" w:space="0" w:color="auto"/>
        <w:left w:val="none" w:sz="0" w:space="0" w:color="auto"/>
        <w:bottom w:val="none" w:sz="0" w:space="0" w:color="auto"/>
        <w:right w:val="none" w:sz="0" w:space="0" w:color="auto"/>
      </w:divBdr>
    </w:div>
    <w:div w:id="639502066">
      <w:bodyDiv w:val="1"/>
      <w:marLeft w:val="0"/>
      <w:marRight w:val="0"/>
      <w:marTop w:val="0"/>
      <w:marBottom w:val="0"/>
      <w:divBdr>
        <w:top w:val="none" w:sz="0" w:space="0" w:color="auto"/>
        <w:left w:val="none" w:sz="0" w:space="0" w:color="auto"/>
        <w:bottom w:val="none" w:sz="0" w:space="0" w:color="auto"/>
        <w:right w:val="none" w:sz="0" w:space="0" w:color="auto"/>
      </w:divBdr>
    </w:div>
    <w:div w:id="1587421448">
      <w:bodyDiv w:val="1"/>
      <w:marLeft w:val="0"/>
      <w:marRight w:val="0"/>
      <w:marTop w:val="0"/>
      <w:marBottom w:val="0"/>
      <w:divBdr>
        <w:top w:val="none" w:sz="0" w:space="0" w:color="auto"/>
        <w:left w:val="none" w:sz="0" w:space="0" w:color="auto"/>
        <w:bottom w:val="none" w:sz="0" w:space="0" w:color="auto"/>
        <w:right w:val="none" w:sz="0" w:space="0" w:color="auto"/>
      </w:divBdr>
    </w:div>
    <w:div w:id="1598950418">
      <w:bodyDiv w:val="1"/>
      <w:marLeft w:val="0"/>
      <w:marRight w:val="0"/>
      <w:marTop w:val="0"/>
      <w:marBottom w:val="0"/>
      <w:divBdr>
        <w:top w:val="none" w:sz="0" w:space="0" w:color="auto"/>
        <w:left w:val="none" w:sz="0" w:space="0" w:color="auto"/>
        <w:bottom w:val="none" w:sz="0" w:space="0" w:color="auto"/>
        <w:right w:val="none" w:sz="0" w:space="0" w:color="auto"/>
      </w:divBdr>
    </w:div>
    <w:div w:id="1715346734">
      <w:bodyDiv w:val="1"/>
      <w:marLeft w:val="0"/>
      <w:marRight w:val="0"/>
      <w:marTop w:val="0"/>
      <w:marBottom w:val="0"/>
      <w:divBdr>
        <w:top w:val="none" w:sz="0" w:space="0" w:color="auto"/>
        <w:left w:val="none" w:sz="0" w:space="0" w:color="auto"/>
        <w:bottom w:val="none" w:sz="0" w:space="0" w:color="auto"/>
        <w:right w:val="none" w:sz="0" w:space="0" w:color="auto"/>
      </w:divBdr>
    </w:div>
    <w:div w:id="1876383164">
      <w:bodyDiv w:val="1"/>
      <w:marLeft w:val="0"/>
      <w:marRight w:val="0"/>
      <w:marTop w:val="0"/>
      <w:marBottom w:val="0"/>
      <w:divBdr>
        <w:top w:val="none" w:sz="0" w:space="0" w:color="auto"/>
        <w:left w:val="none" w:sz="0" w:space="0" w:color="auto"/>
        <w:bottom w:val="none" w:sz="0" w:space="0" w:color="auto"/>
        <w:right w:val="none" w:sz="0" w:space="0" w:color="auto"/>
      </w:divBdr>
    </w:div>
    <w:div w:id="19648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 TargetMode="External"/><Relationship Id="rId5" Type="http://schemas.openxmlformats.org/officeDocument/2006/relationships/settings" Target="settings.xml"/><Relationship Id="rId10" Type="http://schemas.openxmlformats.org/officeDocument/2006/relationships/hyperlink" Target="http://adilet.zan.kz" TargetMode="External"/><Relationship Id="rId4" Type="http://schemas.microsoft.com/office/2007/relationships/stylesWithEffects" Target="stylesWithEffects.xml"/><Relationship Id="rId9" Type="http://schemas.openxmlformats.org/officeDocument/2006/relationships/hyperlink" Target="http://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9D6F-2CC7-4F92-95D1-2B98D25E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2021-04-23T12:14:00Z</dcterms:created>
  <dcterms:modified xsi:type="dcterms:W3CDTF">2021-04-23T12:14:00Z</dcterms:modified>
</cp:coreProperties>
</file>